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014D9040"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#10</w:t>
      </w:r>
      <w:r w:rsidR="00E378DB">
        <w:rPr>
          <w:rFonts w:asciiTheme="minorBidi" w:hAnsiTheme="minorBidi"/>
          <w:b/>
          <w:bCs/>
          <w:sz w:val="28"/>
          <w:szCs w:val="28"/>
        </w:rPr>
        <w:t>9</w:t>
      </w:r>
      <w:r w:rsidR="0067620F" w:rsidRPr="00283BCB">
        <w:rPr>
          <w:rFonts w:asciiTheme="minorBidi" w:hAnsiTheme="minorBidi"/>
          <w:b/>
          <w:bCs/>
          <w:sz w:val="28"/>
          <w:szCs w:val="28"/>
        </w:rPr>
        <w:t>-e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w:t>
      </w:r>
      <w:r w:rsidR="0075158F">
        <w:rPr>
          <w:rFonts w:asciiTheme="minorBidi" w:hAnsiTheme="minorBidi"/>
          <w:b/>
          <w:bCs/>
          <w:sz w:val="28"/>
          <w:szCs w:val="28"/>
        </w:rPr>
        <w:t>406</w:t>
      </w:r>
      <w:r w:rsidR="00852365">
        <w:rPr>
          <w:rFonts w:asciiTheme="minorBidi" w:hAnsiTheme="minorBidi"/>
          <w:b/>
          <w:bCs/>
          <w:sz w:val="28"/>
          <w:szCs w:val="28"/>
        </w:rPr>
        <w:t>8</w:t>
      </w:r>
    </w:p>
    <w:p w14:paraId="59788503" w14:textId="24C42B10" w:rsidR="004401EA" w:rsidRPr="00283BCB" w:rsidRDefault="004401EA" w:rsidP="004401EA">
      <w:pPr>
        <w:tabs>
          <w:tab w:val="center" w:pos="4536"/>
          <w:tab w:val="right" w:pos="9072"/>
        </w:tabs>
        <w:rPr>
          <w:rFonts w:asciiTheme="minorBidi" w:eastAsia="MS Mincho" w:hAnsiTheme="minorBidi"/>
          <w:b/>
          <w:bCs/>
          <w:sz w:val="28"/>
          <w:lang w:eastAsia="ja-JP"/>
        </w:rPr>
      </w:pPr>
      <w:r w:rsidRPr="00283BCB">
        <w:rPr>
          <w:rFonts w:asciiTheme="minorBidi" w:eastAsia="MS Mincho" w:hAnsiTheme="minorBidi"/>
          <w:b/>
          <w:bCs/>
          <w:sz w:val="28"/>
          <w:lang w:eastAsia="ja-JP"/>
        </w:rPr>
        <w:t xml:space="preserve">e-Meeting, </w:t>
      </w:r>
      <w:r w:rsidR="00E378DB">
        <w:rPr>
          <w:rFonts w:asciiTheme="minorBidi" w:eastAsia="MS Mincho" w:hAnsiTheme="minorBidi"/>
          <w:b/>
          <w:bCs/>
          <w:sz w:val="28"/>
          <w:lang w:eastAsia="ja-JP"/>
        </w:rPr>
        <w:t>May</w:t>
      </w:r>
      <w:r w:rsidR="009726E5">
        <w:rPr>
          <w:rFonts w:asciiTheme="minorBidi" w:eastAsia="MS Mincho" w:hAnsiTheme="minorBidi"/>
          <w:b/>
          <w:bCs/>
          <w:sz w:val="28"/>
          <w:lang w:eastAsia="ja-JP"/>
        </w:rPr>
        <w:t xml:space="preserve"> </w:t>
      </w:r>
      <w:r w:rsidR="00E378DB">
        <w:rPr>
          <w:rFonts w:asciiTheme="minorBidi" w:eastAsia="MS Mincho" w:hAnsiTheme="minorBidi"/>
          <w:b/>
          <w:bCs/>
          <w:sz w:val="28"/>
          <w:lang w:eastAsia="ja-JP"/>
        </w:rPr>
        <w:t>9</w:t>
      </w:r>
      <w:r w:rsidR="00E378DB" w:rsidRPr="00E378DB">
        <w:rPr>
          <w:rFonts w:asciiTheme="minorBidi" w:eastAsia="MS Mincho" w:hAnsiTheme="minorBidi"/>
          <w:b/>
          <w:bCs/>
          <w:sz w:val="28"/>
          <w:vertAlign w:val="superscript"/>
          <w:lang w:eastAsia="ja-JP"/>
        </w:rPr>
        <w:t>th</w:t>
      </w:r>
      <w:r w:rsidR="009726E5">
        <w:rPr>
          <w:rFonts w:asciiTheme="minorBidi" w:eastAsia="MS Mincho" w:hAnsiTheme="minorBidi"/>
          <w:b/>
          <w:bCs/>
          <w:sz w:val="28"/>
          <w:lang w:eastAsia="ja-JP"/>
        </w:rPr>
        <w:t xml:space="preserve"> </w:t>
      </w:r>
      <w:r w:rsidR="0067620F" w:rsidRPr="00283BCB">
        <w:rPr>
          <w:rFonts w:asciiTheme="minorBidi" w:eastAsia="MS Mincho" w:hAnsiTheme="minorBidi"/>
          <w:b/>
          <w:bCs/>
          <w:sz w:val="28"/>
          <w:lang w:eastAsia="ja-JP"/>
        </w:rPr>
        <w:t xml:space="preserve">– </w:t>
      </w:r>
      <w:r w:rsidR="00E378DB">
        <w:rPr>
          <w:rFonts w:asciiTheme="minorBidi" w:eastAsia="MS Mincho" w:hAnsiTheme="minorBidi"/>
          <w:b/>
          <w:bCs/>
          <w:sz w:val="28"/>
          <w:lang w:eastAsia="ja-JP"/>
        </w:rPr>
        <w:t>20</w:t>
      </w:r>
      <w:r w:rsidR="00E378DB" w:rsidRPr="00E378DB">
        <w:rPr>
          <w:rFonts w:asciiTheme="minorBidi" w:eastAsia="MS Mincho" w:hAnsiTheme="minorBidi"/>
          <w:b/>
          <w:bCs/>
          <w:sz w:val="28"/>
          <w:vertAlign w:val="superscript"/>
          <w:lang w:eastAsia="ja-JP"/>
        </w:rPr>
        <w:t>th</w:t>
      </w:r>
      <w:r w:rsidR="0067620F" w:rsidRPr="00283BCB">
        <w:rPr>
          <w:rFonts w:asciiTheme="minorBidi" w:eastAsia="MS Mincho" w:hAnsiTheme="minorBidi"/>
          <w:b/>
          <w:bCs/>
          <w:sz w:val="28"/>
          <w:lang w:eastAsia="ja-JP"/>
        </w:rPr>
        <w:t>, 202</w:t>
      </w:r>
      <w:r w:rsidR="008B70BB" w:rsidRPr="00283BCB">
        <w:rPr>
          <w:rFonts w:asciiTheme="minorBidi" w:eastAsia="MS Mincho" w:hAnsiTheme="minorBidi"/>
          <w:b/>
          <w:bCs/>
          <w:sz w:val="28"/>
          <w:lang w:eastAsia="ja-JP"/>
        </w:rPr>
        <w:t>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7AB00086"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852365">
        <w:rPr>
          <w:rFonts w:asciiTheme="minorBidi" w:hAnsiTheme="minorBidi" w:cstheme="minorBidi"/>
          <w:b/>
          <w:bCs/>
          <w:sz w:val="24"/>
          <w:szCs w:val="24"/>
          <w:lang w:val="en-US"/>
        </w:rPr>
        <w:t>1</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7A3F4972"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bookmarkStart w:id="4" w:name="_Hlk101714815"/>
      <w:r w:rsidR="00852365" w:rsidRPr="00852365">
        <w:rPr>
          <w:rFonts w:asciiTheme="minorBidi" w:hAnsiTheme="minorBidi"/>
          <w:b/>
          <w:bCs/>
        </w:rPr>
        <w:t>Evaluation assumption and methodology for study on NR-duplex</w:t>
      </w:r>
      <w:bookmarkEnd w:id="4"/>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Duplex enhancement at the gNB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subband non-overlapping full duplex and </w:t>
            </w:r>
            <w:bookmarkStart w:id="5"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5"/>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Study inter-gNB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Consider intra-subband CLI and inter-subband CLI in case of the </w:t>
            </w:r>
            <w:r w:rsidRPr="00DD209C">
              <w:rPr>
                <w:rFonts w:asciiTheme="minorBidi" w:eastAsia="Malgun Gothic" w:hAnsiTheme="minorBidi"/>
              </w:rPr>
              <w:t>subband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inter-subband CLI, and the inter-operator CLI at gNB and the inter-subband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77777777" w:rsidR="006D0168" w:rsidRDefault="006D0168" w:rsidP="00031963">
      <w:pPr>
        <w:spacing w:after="240"/>
        <w:jc w:val="both"/>
        <w:rPr>
          <w:rFonts w:asciiTheme="minorBidi" w:hAnsiTheme="minorBidi"/>
        </w:rPr>
      </w:pPr>
    </w:p>
    <w:p w14:paraId="0487A074" w14:textId="4CD1834C" w:rsidR="00E378DB" w:rsidRDefault="000C46D5" w:rsidP="002D2103">
      <w:pPr>
        <w:spacing w:after="240"/>
        <w:jc w:val="both"/>
        <w:rPr>
          <w:rFonts w:asciiTheme="minorBidi" w:hAnsiTheme="minorBidi"/>
        </w:rPr>
      </w:pPr>
      <w:r>
        <w:rPr>
          <w:rFonts w:asciiTheme="minorBidi" w:hAnsiTheme="minorBidi"/>
        </w:rPr>
        <w:lastRenderedPageBreak/>
        <w:t>In this contribution, we discuss</w:t>
      </w:r>
      <w:r w:rsidR="0027732B">
        <w:rPr>
          <w:rFonts w:asciiTheme="minorBidi" w:hAnsiTheme="minorBidi"/>
        </w:rPr>
        <w:t xml:space="preserve"> </w:t>
      </w:r>
      <w:r w:rsidR="00852365">
        <w:rPr>
          <w:rFonts w:asciiTheme="minorBidi" w:hAnsiTheme="minorBidi"/>
        </w:rPr>
        <w:t>e</w:t>
      </w:r>
      <w:r w:rsidR="00852365" w:rsidRPr="00852365">
        <w:rPr>
          <w:rFonts w:asciiTheme="minorBidi" w:hAnsiTheme="minorBidi"/>
        </w:rPr>
        <w:t>valuation assumption and methodology for study on NR-duplex</w:t>
      </w:r>
      <w:r w:rsidR="002D2103">
        <w:rPr>
          <w:rFonts w:asciiTheme="minorBidi" w:hAnsiTheme="minorBidi"/>
        </w:rPr>
        <w:t>.</w:t>
      </w: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132A2F8B" w14:textId="3E6C31ED" w:rsidR="00031963" w:rsidRPr="00283BCB" w:rsidRDefault="00852365" w:rsidP="004579DC">
      <w:pPr>
        <w:pStyle w:val="Heading2"/>
      </w:pPr>
      <w:r>
        <w:t>Deployment</w:t>
      </w:r>
      <w:r w:rsidR="00FC693B">
        <w:t xml:space="preserve"> scenarios and evaluation methodology</w:t>
      </w:r>
    </w:p>
    <w:p w14:paraId="6436300E" w14:textId="66D982D3" w:rsidR="00031963" w:rsidRDefault="0027732B" w:rsidP="0002404A">
      <w:pPr>
        <w:spacing w:after="120"/>
        <w:jc w:val="both"/>
        <w:rPr>
          <w:rFonts w:asciiTheme="minorBidi" w:hAnsiTheme="minorBidi"/>
          <w:lang w:val="en-GB"/>
        </w:rPr>
      </w:pPr>
      <w:r>
        <w:rPr>
          <w:rFonts w:asciiTheme="minorBidi" w:hAnsiTheme="minorBidi"/>
          <w:lang w:val="en-GB"/>
        </w:rPr>
        <w:t xml:space="preserve">NR </w:t>
      </w:r>
      <w:r w:rsidR="008F56D0">
        <w:rPr>
          <w:rFonts w:asciiTheme="minorBidi" w:hAnsiTheme="minorBidi"/>
          <w:lang w:val="en-GB"/>
        </w:rPr>
        <w:t>supports</w:t>
      </w:r>
      <w:r w:rsidRPr="0027732B">
        <w:rPr>
          <w:rFonts w:asciiTheme="minorBidi" w:hAnsiTheme="minorBidi"/>
          <w:lang w:val="en-GB"/>
        </w:rPr>
        <w:t xml:space="preserve"> dynamic</w:t>
      </w:r>
      <w:r>
        <w:rPr>
          <w:rFonts w:asciiTheme="minorBidi" w:hAnsiTheme="minorBidi"/>
          <w:lang w:val="en-GB"/>
        </w:rPr>
        <w:t>/flexible</w:t>
      </w:r>
      <w:r w:rsidRPr="0027732B">
        <w:rPr>
          <w:rFonts w:asciiTheme="minorBidi" w:hAnsiTheme="minorBidi"/>
          <w:lang w:val="en-GB"/>
        </w:rPr>
        <w:t xml:space="preserve"> time division duplex (TDD) </w:t>
      </w:r>
      <w:r w:rsidR="008F56D0">
        <w:rPr>
          <w:rFonts w:asciiTheme="minorBidi" w:hAnsiTheme="minorBidi"/>
          <w:lang w:val="en-GB"/>
        </w:rPr>
        <w:t>based on</w:t>
      </w:r>
      <w:r w:rsidRPr="0027732B">
        <w:rPr>
          <w:rFonts w:asciiTheme="minorBidi" w:hAnsiTheme="minorBidi"/>
          <w:lang w:val="en-GB"/>
        </w:rPr>
        <w:t xml:space="preserve"> </w:t>
      </w:r>
      <w:r w:rsidR="008F56D0">
        <w:rPr>
          <w:rFonts w:asciiTheme="minorBidi" w:hAnsiTheme="minorBidi"/>
          <w:lang w:val="en-GB"/>
        </w:rPr>
        <w:t xml:space="preserve">a slot format indicator (SFI) </w:t>
      </w:r>
      <w:r w:rsidR="0002404A">
        <w:rPr>
          <w:rFonts w:asciiTheme="minorBidi" w:hAnsiTheme="minorBidi"/>
          <w:lang w:val="en-GB"/>
        </w:rPr>
        <w:t xml:space="preserve">that can be </w:t>
      </w:r>
      <w:r w:rsidR="008F56D0">
        <w:rPr>
          <w:rFonts w:asciiTheme="minorBidi" w:hAnsiTheme="minorBidi"/>
          <w:lang w:val="en-GB"/>
        </w:rPr>
        <w:t xml:space="preserve">indicated to a group of UEs by </w:t>
      </w:r>
      <w:r w:rsidRPr="0027732B">
        <w:rPr>
          <w:rFonts w:asciiTheme="minorBidi" w:hAnsiTheme="minorBidi"/>
          <w:lang w:val="en-GB"/>
        </w:rPr>
        <w:t>a group-common</w:t>
      </w:r>
      <w:r w:rsidR="0008251C">
        <w:rPr>
          <w:rFonts w:asciiTheme="minorBidi" w:hAnsiTheme="minorBidi"/>
          <w:lang w:val="en-GB"/>
        </w:rPr>
        <w:t xml:space="preserve"> </w:t>
      </w:r>
      <w:r w:rsidRPr="0027732B">
        <w:rPr>
          <w:rFonts w:asciiTheme="minorBidi" w:hAnsiTheme="minorBidi"/>
          <w:lang w:val="en-GB"/>
        </w:rPr>
        <w:t>(GC) DCI (format 2_0</w:t>
      </w:r>
      <w:r w:rsidR="008F56D0">
        <w:rPr>
          <w:rFonts w:asciiTheme="minorBidi" w:hAnsiTheme="minorBidi"/>
          <w:lang w:val="en-GB"/>
        </w:rPr>
        <w:t>)</w:t>
      </w:r>
      <w:r w:rsidR="0002404A">
        <w:rPr>
          <w:rFonts w:asciiTheme="minorBidi" w:hAnsiTheme="minorBidi"/>
          <w:lang w:val="en-GB"/>
        </w:rPr>
        <w:t>.</w:t>
      </w:r>
      <w:r w:rsidRPr="0027732B">
        <w:rPr>
          <w:rFonts w:asciiTheme="minorBidi" w:hAnsiTheme="minorBidi"/>
          <w:lang w:val="en-GB"/>
        </w:rPr>
        <w:t xml:space="preserve"> </w:t>
      </w:r>
      <w:r w:rsidR="0002404A">
        <w:rPr>
          <w:rFonts w:asciiTheme="minorBidi" w:hAnsiTheme="minorBidi"/>
          <w:lang w:val="en-GB"/>
        </w:rPr>
        <w:t>I</w:t>
      </w:r>
      <w:r w:rsidRPr="0027732B">
        <w:rPr>
          <w:rFonts w:asciiTheme="minorBidi" w:hAnsiTheme="minorBidi"/>
          <w:lang w:val="en-GB"/>
        </w:rPr>
        <w:t>n addition</w:t>
      </w:r>
      <w:r w:rsidR="0002404A">
        <w:rPr>
          <w:rFonts w:asciiTheme="minorBidi" w:hAnsiTheme="minorBidi"/>
          <w:lang w:val="en-GB"/>
        </w:rPr>
        <w:t xml:space="preserve">, </w:t>
      </w:r>
      <w:r w:rsidRPr="0027732B">
        <w:rPr>
          <w:rFonts w:asciiTheme="minorBidi" w:hAnsiTheme="minorBidi"/>
          <w:lang w:val="en-GB"/>
        </w:rPr>
        <w:t xml:space="preserve">semi-static configurations </w:t>
      </w:r>
      <w:r w:rsidR="0002404A">
        <w:rPr>
          <w:rFonts w:asciiTheme="minorBidi" w:hAnsiTheme="minorBidi"/>
          <w:lang w:val="en-GB"/>
        </w:rPr>
        <w:t xml:space="preserve">via </w:t>
      </w:r>
      <w:proofErr w:type="spellStart"/>
      <w:r w:rsidRPr="0002404A">
        <w:rPr>
          <w:rFonts w:asciiTheme="minorBidi" w:hAnsiTheme="minorBidi"/>
          <w:i/>
          <w:iCs/>
          <w:lang w:val="en-GB"/>
        </w:rPr>
        <w:t>tdd</w:t>
      </w:r>
      <w:proofErr w:type="spellEnd"/>
      <w:r w:rsidRPr="0002404A">
        <w:rPr>
          <w:rFonts w:asciiTheme="minorBidi" w:hAnsiTheme="minorBidi"/>
          <w:i/>
          <w:iCs/>
          <w:lang w:val="en-GB"/>
        </w:rPr>
        <w:t>-UL-DL-config-common/dedicated</w:t>
      </w:r>
      <w:r w:rsidR="0002404A">
        <w:rPr>
          <w:rFonts w:asciiTheme="minorBidi" w:hAnsiTheme="minorBidi"/>
          <w:i/>
          <w:iCs/>
          <w:lang w:val="en-GB"/>
        </w:rPr>
        <w:t xml:space="preserve"> </w:t>
      </w:r>
      <w:r w:rsidR="0002404A">
        <w:rPr>
          <w:rFonts w:asciiTheme="minorBidi" w:hAnsiTheme="minorBidi"/>
          <w:lang w:val="en-GB"/>
        </w:rPr>
        <w:t>can be configured</w:t>
      </w:r>
      <w:r w:rsidRPr="0027732B">
        <w:rPr>
          <w:rFonts w:asciiTheme="minorBidi" w:hAnsiTheme="minorBidi"/>
          <w:lang w:val="en-GB"/>
        </w:rPr>
        <w:t xml:space="preserve">, where </w:t>
      </w:r>
      <w:r w:rsidR="0002404A">
        <w:rPr>
          <w:rFonts w:asciiTheme="minorBidi" w:hAnsiTheme="minorBidi"/>
          <w:lang w:val="en-GB"/>
        </w:rPr>
        <w:t xml:space="preserve">the transmission pattern for </w:t>
      </w:r>
      <w:r w:rsidRPr="0027732B">
        <w:rPr>
          <w:rFonts w:asciiTheme="minorBidi" w:hAnsiTheme="minorBidi"/>
          <w:lang w:val="en-GB"/>
        </w:rPr>
        <w:t xml:space="preserve">each slot/symbol can </w:t>
      </w:r>
      <w:r w:rsidR="0002404A">
        <w:rPr>
          <w:rFonts w:asciiTheme="minorBidi" w:hAnsiTheme="minorBidi"/>
          <w:lang w:val="en-GB"/>
        </w:rPr>
        <w:t xml:space="preserve">be configured as either </w:t>
      </w:r>
      <w:r w:rsidRPr="0027732B">
        <w:rPr>
          <w:rFonts w:asciiTheme="minorBidi" w:hAnsiTheme="minorBidi"/>
          <w:lang w:val="en-GB"/>
        </w:rPr>
        <w:t>of ‘D’</w:t>
      </w:r>
      <w:r w:rsidR="008F56D0">
        <w:rPr>
          <w:rFonts w:asciiTheme="minorBidi" w:hAnsiTheme="minorBidi"/>
          <w:lang w:val="en-GB"/>
        </w:rPr>
        <w:t xml:space="preserve"> as downlink</w:t>
      </w:r>
      <w:r w:rsidRPr="0027732B">
        <w:rPr>
          <w:rFonts w:asciiTheme="minorBidi" w:hAnsiTheme="minorBidi"/>
          <w:lang w:val="en-GB"/>
        </w:rPr>
        <w:t>, ‘U’</w:t>
      </w:r>
      <w:r w:rsidR="008F56D0">
        <w:rPr>
          <w:rFonts w:asciiTheme="minorBidi" w:hAnsiTheme="minorBidi"/>
          <w:lang w:val="en-GB"/>
        </w:rPr>
        <w:t xml:space="preserve"> as uplink</w:t>
      </w:r>
      <w:r w:rsidRPr="0027732B">
        <w:rPr>
          <w:rFonts w:asciiTheme="minorBidi" w:hAnsiTheme="minorBidi"/>
          <w:lang w:val="en-GB"/>
        </w:rPr>
        <w:t>, and ‘F’</w:t>
      </w:r>
      <w:r w:rsidR="008F56D0">
        <w:rPr>
          <w:rFonts w:asciiTheme="minorBidi" w:hAnsiTheme="minorBidi"/>
          <w:lang w:val="en-GB"/>
        </w:rPr>
        <w:t xml:space="preserve"> as flexible</w:t>
      </w:r>
      <w:r w:rsidRPr="0027732B">
        <w:rPr>
          <w:rFonts w:asciiTheme="minorBidi" w:hAnsiTheme="minorBidi"/>
          <w:lang w:val="en-GB"/>
        </w:rPr>
        <w:t>.</w:t>
      </w:r>
    </w:p>
    <w:p w14:paraId="305BE9CB" w14:textId="0B8B5687" w:rsidR="0027732B" w:rsidRDefault="008F56D0" w:rsidP="005D752B">
      <w:pPr>
        <w:spacing w:after="120"/>
        <w:jc w:val="both"/>
        <w:rPr>
          <w:rFonts w:asciiTheme="minorBidi" w:hAnsiTheme="minorBidi"/>
          <w:lang w:val="en-GB"/>
        </w:rPr>
      </w:pPr>
      <w:r>
        <w:rPr>
          <w:rFonts w:asciiTheme="minorBidi" w:hAnsiTheme="minorBidi"/>
          <w:lang w:val="en-GB"/>
        </w:rPr>
        <w:t xml:space="preserve">Up to </w:t>
      </w:r>
      <w:r w:rsidR="0002404A">
        <w:rPr>
          <w:rFonts w:asciiTheme="minorBidi" w:hAnsiTheme="minorBidi"/>
          <w:lang w:val="en-GB"/>
        </w:rPr>
        <w:t xml:space="preserve">NR </w:t>
      </w:r>
      <w:r>
        <w:rPr>
          <w:rFonts w:asciiTheme="minorBidi" w:hAnsiTheme="minorBidi"/>
          <w:lang w:val="en-GB"/>
        </w:rPr>
        <w:t>Rel-17, m</w:t>
      </w:r>
      <w:r w:rsidRPr="008F56D0">
        <w:rPr>
          <w:rFonts w:asciiTheme="minorBidi" w:hAnsiTheme="minorBidi"/>
          <w:lang w:val="en-GB"/>
        </w:rPr>
        <w:t xml:space="preserve">ost practical assumptions for duplexing are half duplex (HD) for both gNB and UE. </w:t>
      </w:r>
      <w:r>
        <w:rPr>
          <w:rFonts w:asciiTheme="minorBidi" w:hAnsiTheme="minorBidi"/>
          <w:lang w:val="en-GB"/>
        </w:rPr>
        <w:t>In Rel-18</w:t>
      </w:r>
      <w:r w:rsidRPr="008F56D0">
        <w:rPr>
          <w:rFonts w:asciiTheme="minorBidi" w:hAnsiTheme="minorBidi"/>
          <w:lang w:val="en-GB"/>
        </w:rPr>
        <w:t xml:space="preserve">, enhancements to support full duplex (FD) at least for gNB have been proposed and </w:t>
      </w:r>
      <w:r>
        <w:rPr>
          <w:rFonts w:asciiTheme="minorBidi" w:hAnsiTheme="minorBidi"/>
          <w:lang w:val="en-GB"/>
        </w:rPr>
        <w:t>endorsed as the study item</w:t>
      </w:r>
      <w:r w:rsidR="0002404A">
        <w:rPr>
          <w:rFonts w:asciiTheme="minorBidi" w:hAnsiTheme="minorBidi"/>
          <w:lang w:val="en-GB"/>
        </w:rPr>
        <w:t>, see Fig</w:t>
      </w:r>
      <w:r w:rsidR="00CE0267">
        <w:rPr>
          <w:rFonts w:asciiTheme="minorBidi" w:hAnsiTheme="minorBidi"/>
          <w:lang w:val="en-GB"/>
        </w:rPr>
        <w:t>ure</w:t>
      </w:r>
      <w:r w:rsidR="0002404A">
        <w:rPr>
          <w:rFonts w:asciiTheme="minorBidi" w:hAnsiTheme="minorBidi"/>
          <w:lang w:val="en-GB"/>
        </w:rPr>
        <w:t xml:space="preserve"> 1</w:t>
      </w:r>
      <w:r w:rsidRPr="008F56D0">
        <w:rPr>
          <w:rFonts w:asciiTheme="minorBidi" w:hAnsiTheme="minorBidi"/>
          <w:lang w:val="en-GB"/>
        </w:rPr>
        <w:t xml:space="preserve">. </w:t>
      </w:r>
      <w:r w:rsidR="0002404A">
        <w:rPr>
          <w:rFonts w:asciiTheme="minorBidi" w:hAnsiTheme="minorBidi"/>
          <w:lang w:val="en-GB"/>
        </w:rPr>
        <w:t>Moreover, s</w:t>
      </w:r>
      <w:r w:rsidRPr="008F56D0">
        <w:rPr>
          <w:rFonts w:asciiTheme="minorBidi" w:hAnsiTheme="minorBidi"/>
          <w:lang w:val="en-GB"/>
        </w:rPr>
        <w:t>ubband non-overlapping FD</w:t>
      </w:r>
      <w:r>
        <w:rPr>
          <w:rFonts w:asciiTheme="minorBidi" w:hAnsiTheme="minorBidi"/>
          <w:lang w:val="en-GB"/>
        </w:rPr>
        <w:t xml:space="preserve"> (S</w:t>
      </w:r>
      <w:r w:rsidR="003F633C">
        <w:rPr>
          <w:rFonts w:asciiTheme="minorBidi" w:hAnsiTheme="minorBidi"/>
          <w:lang w:val="en-GB"/>
        </w:rPr>
        <w:t>N</w:t>
      </w:r>
      <w:r>
        <w:rPr>
          <w:rFonts w:asciiTheme="minorBidi" w:hAnsiTheme="minorBidi"/>
          <w:lang w:val="en-GB"/>
        </w:rPr>
        <w:t>FD)</w:t>
      </w:r>
      <w:r w:rsidR="003F633C">
        <w:rPr>
          <w:rFonts w:asciiTheme="minorBidi" w:hAnsiTheme="minorBidi"/>
          <w:lang w:val="en-GB"/>
        </w:rPr>
        <w:t>,</w:t>
      </w:r>
      <w:r w:rsidRPr="008F56D0">
        <w:rPr>
          <w:rFonts w:asciiTheme="minorBidi" w:hAnsiTheme="minorBidi"/>
          <w:lang w:val="en-GB"/>
        </w:rPr>
        <w:t xml:space="preserve"> as illustrated in F</w:t>
      </w:r>
      <w:r w:rsidR="00CE0267">
        <w:rPr>
          <w:rFonts w:asciiTheme="minorBidi" w:hAnsiTheme="minorBidi"/>
          <w:lang w:val="en-GB"/>
        </w:rPr>
        <w:t xml:space="preserve">igure </w:t>
      </w:r>
      <w:r w:rsidR="0002404A">
        <w:rPr>
          <w:rFonts w:asciiTheme="minorBidi" w:hAnsiTheme="minorBidi"/>
          <w:lang w:val="en-GB"/>
        </w:rPr>
        <w:t>2</w:t>
      </w:r>
      <w:r w:rsidRPr="008F56D0">
        <w:rPr>
          <w:rFonts w:asciiTheme="minorBidi" w:hAnsiTheme="minorBidi"/>
          <w:lang w:val="en-GB"/>
        </w:rPr>
        <w:t>, has been identified as a promising approach</w:t>
      </w:r>
      <w:r w:rsidR="0002404A">
        <w:rPr>
          <w:rFonts w:asciiTheme="minorBidi" w:hAnsiTheme="minorBidi"/>
          <w:lang w:val="en-GB"/>
        </w:rPr>
        <w:t>,</w:t>
      </w:r>
      <w:r w:rsidRPr="008F56D0">
        <w:rPr>
          <w:rFonts w:asciiTheme="minorBidi" w:hAnsiTheme="minorBidi"/>
          <w:lang w:val="en-GB"/>
        </w:rPr>
        <w:t xml:space="preserve"> since it offers </w:t>
      </w:r>
      <w:r w:rsidR="003F633C">
        <w:rPr>
          <w:rFonts w:asciiTheme="minorBidi" w:hAnsiTheme="minorBidi"/>
          <w:lang w:val="en-GB"/>
        </w:rPr>
        <w:t>greatly</w:t>
      </w:r>
      <w:r w:rsidRPr="008F56D0">
        <w:rPr>
          <w:rFonts w:asciiTheme="minorBidi" w:hAnsiTheme="minorBidi"/>
          <w:lang w:val="en-GB"/>
        </w:rPr>
        <w:t xml:space="preserve"> reduced FD implementation complexity</w:t>
      </w:r>
      <w:r w:rsidR="003F633C">
        <w:rPr>
          <w:rFonts w:asciiTheme="minorBidi" w:hAnsiTheme="minorBidi"/>
          <w:lang w:val="en-GB"/>
        </w:rPr>
        <w:t xml:space="preserve"> </w:t>
      </w:r>
      <w:r w:rsidRPr="008F56D0">
        <w:rPr>
          <w:rFonts w:asciiTheme="minorBidi" w:hAnsiTheme="minorBidi"/>
          <w:lang w:val="en-GB"/>
        </w:rPr>
        <w:t xml:space="preserve">in terms of cancelling self-interference (SI) and mitigating cross-link interference (CLI), at least, at the </w:t>
      </w:r>
      <w:r w:rsidR="003F633C">
        <w:rPr>
          <w:rFonts w:asciiTheme="minorBidi" w:hAnsiTheme="minorBidi"/>
          <w:lang w:val="en-GB"/>
        </w:rPr>
        <w:t>gNB side</w:t>
      </w:r>
      <w:r w:rsidRPr="008F56D0">
        <w:rPr>
          <w:rFonts w:asciiTheme="minorBidi" w:hAnsiTheme="minorBidi"/>
          <w:lang w:val="en-GB"/>
        </w:rPr>
        <w:t>.</w:t>
      </w:r>
    </w:p>
    <w:p w14:paraId="109EAFDA" w14:textId="3FF6F7DC" w:rsidR="0002404A" w:rsidRDefault="0027732B" w:rsidP="00CE0267">
      <w:pPr>
        <w:ind w:firstLine="396"/>
        <w:jc w:val="center"/>
      </w:pPr>
      <w:r>
        <w:rPr>
          <w:noProof/>
        </w:rPr>
        <w:drawing>
          <wp:inline distT="0" distB="0" distL="0" distR="0" wp14:anchorId="0C4B6BC4" wp14:editId="2F9DF70E">
            <wp:extent cx="4073453" cy="2113472"/>
            <wp:effectExtent l="0" t="0" r="3810" b="127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5412" cy="2161184"/>
                    </a:xfrm>
                    <a:prstGeom prst="rect">
                      <a:avLst/>
                    </a:prstGeom>
                    <a:noFill/>
                    <a:ln>
                      <a:noFill/>
                    </a:ln>
                  </pic:spPr>
                </pic:pic>
              </a:graphicData>
            </a:graphic>
          </wp:inline>
        </w:drawing>
      </w:r>
    </w:p>
    <w:p w14:paraId="7AB0CD0B" w14:textId="32EB9D00" w:rsidR="0002404A" w:rsidRDefault="0002404A" w:rsidP="005D752B">
      <w:pPr>
        <w:jc w:val="center"/>
        <w:rPr>
          <w:rFonts w:asciiTheme="minorBidi" w:hAnsiTheme="minorBidi"/>
        </w:rPr>
      </w:pPr>
      <w:r w:rsidRPr="00CE0267">
        <w:rPr>
          <w:rFonts w:asciiTheme="minorBidi" w:hAnsiTheme="minorBidi"/>
          <w:lang w:val="en-GB"/>
        </w:rPr>
        <w:t>Fig</w:t>
      </w:r>
      <w:r w:rsidR="00CE0267">
        <w:rPr>
          <w:rFonts w:asciiTheme="minorBidi" w:hAnsiTheme="minorBidi"/>
          <w:lang w:val="en-GB"/>
        </w:rPr>
        <w:t>ure</w:t>
      </w:r>
      <w:r w:rsidRPr="00CE0267">
        <w:rPr>
          <w:rFonts w:asciiTheme="minorBidi" w:hAnsiTheme="minorBidi"/>
          <w:lang w:val="en-GB"/>
        </w:rPr>
        <w:t xml:space="preserve"> 1</w:t>
      </w:r>
      <w:r w:rsidR="00CE0267">
        <w:rPr>
          <w:rFonts w:asciiTheme="minorBidi" w:hAnsiTheme="minorBidi"/>
          <w:lang w:val="en-GB"/>
        </w:rPr>
        <w:t>.</w:t>
      </w:r>
      <w:r w:rsidRPr="00CE0267">
        <w:rPr>
          <w:rFonts w:asciiTheme="minorBidi" w:hAnsiTheme="minorBidi"/>
          <w:lang w:val="en-GB"/>
        </w:rPr>
        <w:t xml:space="preserve"> </w:t>
      </w:r>
      <w:r>
        <w:rPr>
          <w:rFonts w:asciiTheme="minorBidi" w:hAnsiTheme="minorBidi"/>
          <w:lang w:val="en-GB"/>
        </w:rPr>
        <w:t xml:space="preserve">Illustration on </w:t>
      </w:r>
      <w:r w:rsidRPr="00CE0267">
        <w:rPr>
          <w:rFonts w:asciiTheme="minorBidi" w:hAnsiTheme="minorBidi"/>
          <w:lang w:val="en-GB"/>
        </w:rPr>
        <w:t xml:space="preserve">NR TDD framework based on </w:t>
      </w:r>
      <w:r w:rsidRPr="0027732B">
        <w:rPr>
          <w:rFonts w:asciiTheme="minorBidi" w:hAnsiTheme="minorBidi"/>
        </w:rPr>
        <w:t>FD-gNB and HD-UEs in a cell</w:t>
      </w:r>
    </w:p>
    <w:p w14:paraId="1449DB10" w14:textId="77777777" w:rsidR="0008251C" w:rsidRPr="00CE0267" w:rsidRDefault="0008251C" w:rsidP="00CE0267">
      <w:pPr>
        <w:ind w:firstLine="396"/>
        <w:jc w:val="center"/>
        <w:rPr>
          <w:rFonts w:asciiTheme="minorBidi" w:hAnsiTheme="minorBidi"/>
          <w:lang w:val="en-GB"/>
        </w:rPr>
      </w:pPr>
    </w:p>
    <w:p w14:paraId="3D6E92DB" w14:textId="32CCED1A" w:rsidR="0027732B" w:rsidRDefault="0027732B" w:rsidP="00CE0267">
      <w:pPr>
        <w:ind w:firstLine="396"/>
        <w:jc w:val="center"/>
      </w:pPr>
      <w:r>
        <w:rPr>
          <w:noProof/>
        </w:rPr>
        <w:drawing>
          <wp:inline distT="0" distB="0" distL="0" distR="0" wp14:anchorId="64179D73" wp14:editId="46145747">
            <wp:extent cx="4491825" cy="1811547"/>
            <wp:effectExtent l="0" t="0" r="444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5266" cy="1905693"/>
                    </a:xfrm>
                    <a:prstGeom prst="rect">
                      <a:avLst/>
                    </a:prstGeom>
                    <a:noFill/>
                    <a:ln>
                      <a:noFill/>
                    </a:ln>
                  </pic:spPr>
                </pic:pic>
              </a:graphicData>
            </a:graphic>
          </wp:inline>
        </w:drawing>
      </w:r>
    </w:p>
    <w:p w14:paraId="5604AC1B" w14:textId="3E952DE9" w:rsidR="0027732B" w:rsidRPr="0027732B" w:rsidRDefault="0027732B" w:rsidP="005D752B">
      <w:pPr>
        <w:jc w:val="center"/>
        <w:rPr>
          <w:rFonts w:asciiTheme="minorBidi" w:hAnsiTheme="minorBidi"/>
        </w:rPr>
      </w:pPr>
      <w:r w:rsidRPr="0027732B">
        <w:rPr>
          <w:rFonts w:asciiTheme="minorBidi" w:hAnsiTheme="minorBidi"/>
        </w:rPr>
        <w:t>Fig</w:t>
      </w:r>
      <w:r w:rsidR="00CE0267">
        <w:rPr>
          <w:rFonts w:asciiTheme="minorBidi" w:hAnsiTheme="minorBidi"/>
        </w:rPr>
        <w:t>ure</w:t>
      </w:r>
      <w:r w:rsidR="0002404A">
        <w:rPr>
          <w:rFonts w:asciiTheme="minorBidi" w:hAnsiTheme="minorBidi"/>
        </w:rPr>
        <w:t xml:space="preserve"> 2</w:t>
      </w:r>
      <w:r w:rsidRPr="0027732B">
        <w:rPr>
          <w:rFonts w:asciiTheme="minorBidi" w:hAnsiTheme="minorBidi"/>
        </w:rPr>
        <w:t xml:space="preserve">. Illustration on </w:t>
      </w:r>
      <w:r w:rsidR="0002404A">
        <w:rPr>
          <w:rFonts w:asciiTheme="minorBidi" w:hAnsiTheme="minorBidi"/>
          <w:lang w:val="en-GB"/>
        </w:rPr>
        <w:t>s</w:t>
      </w:r>
      <w:r w:rsidR="0002404A" w:rsidRPr="008F56D0">
        <w:rPr>
          <w:rFonts w:asciiTheme="minorBidi" w:hAnsiTheme="minorBidi"/>
          <w:lang w:val="en-GB"/>
        </w:rPr>
        <w:t xml:space="preserve">ubband non-overlapping </w:t>
      </w:r>
      <w:r w:rsidRPr="0027732B">
        <w:rPr>
          <w:rFonts w:asciiTheme="minorBidi" w:hAnsiTheme="minorBidi"/>
        </w:rPr>
        <w:t>FD-gNB and HD-UEs in a cell</w:t>
      </w:r>
    </w:p>
    <w:p w14:paraId="1AD4E45D" w14:textId="48C09F79" w:rsidR="00847E99" w:rsidRDefault="0008251C" w:rsidP="00CE0267">
      <w:pPr>
        <w:spacing w:after="120"/>
        <w:jc w:val="both"/>
        <w:rPr>
          <w:rFonts w:asciiTheme="minorBidi" w:hAnsiTheme="minorBidi"/>
          <w:lang w:val="en-GB"/>
        </w:rPr>
      </w:pPr>
      <w:r>
        <w:rPr>
          <w:rFonts w:asciiTheme="minorBidi" w:hAnsiTheme="minorBidi"/>
          <w:lang w:val="en-GB"/>
        </w:rPr>
        <w:lastRenderedPageBreak/>
        <w:t xml:space="preserve">In subband non-overlapping FD, considering </w:t>
      </w:r>
      <w:r w:rsidR="00847E99">
        <w:rPr>
          <w:rFonts w:asciiTheme="minorBidi" w:hAnsiTheme="minorBidi"/>
          <w:lang w:val="en-GB"/>
        </w:rPr>
        <w:t>a single UE perspective, a UE in a cell illustrated in Fig</w:t>
      </w:r>
      <w:r w:rsidR="005D752B">
        <w:rPr>
          <w:rFonts w:asciiTheme="minorBidi" w:hAnsiTheme="minorBidi"/>
          <w:lang w:val="en-GB"/>
        </w:rPr>
        <w:t>ure</w:t>
      </w:r>
      <w:r w:rsidR="0002404A">
        <w:rPr>
          <w:rFonts w:asciiTheme="minorBidi" w:hAnsiTheme="minorBidi"/>
          <w:lang w:val="en-GB"/>
        </w:rPr>
        <w:t xml:space="preserve"> 2</w:t>
      </w:r>
      <w:r w:rsidR="00847E99">
        <w:rPr>
          <w:rFonts w:asciiTheme="minorBidi" w:hAnsiTheme="minorBidi"/>
          <w:lang w:val="en-GB"/>
        </w:rPr>
        <w:t xml:space="preserve"> </w:t>
      </w:r>
      <w:r w:rsidR="004731BC">
        <w:rPr>
          <w:rFonts w:asciiTheme="minorBidi" w:hAnsiTheme="minorBidi"/>
          <w:lang w:val="en-GB"/>
        </w:rPr>
        <w:t>can</w:t>
      </w:r>
      <w:r w:rsidR="00847E99">
        <w:rPr>
          <w:rFonts w:asciiTheme="minorBidi" w:hAnsiTheme="minorBidi"/>
          <w:lang w:val="en-GB"/>
        </w:rPr>
        <w:t xml:space="preserve"> be </w:t>
      </w:r>
      <w:r w:rsidR="004731BC">
        <w:rPr>
          <w:rFonts w:asciiTheme="minorBidi" w:hAnsiTheme="minorBidi"/>
          <w:lang w:val="en-GB"/>
        </w:rPr>
        <w:t>informed of</w:t>
      </w:r>
      <w:r w:rsidR="00847E99">
        <w:rPr>
          <w:rFonts w:asciiTheme="minorBidi" w:hAnsiTheme="minorBidi"/>
          <w:lang w:val="en-GB"/>
        </w:rPr>
        <w:t xml:space="preserve"> </w:t>
      </w:r>
      <w:r w:rsidR="0002404A">
        <w:rPr>
          <w:rFonts w:asciiTheme="minorBidi" w:hAnsiTheme="minorBidi"/>
          <w:lang w:val="en-GB"/>
        </w:rPr>
        <w:t xml:space="preserve">the schedule </w:t>
      </w:r>
      <w:r w:rsidR="00847E99">
        <w:rPr>
          <w:rFonts w:asciiTheme="minorBidi" w:hAnsiTheme="minorBidi"/>
          <w:lang w:val="en-GB"/>
        </w:rPr>
        <w:t xml:space="preserve">mixed </w:t>
      </w:r>
      <w:r w:rsidR="004731BC">
        <w:rPr>
          <w:rFonts w:asciiTheme="minorBidi" w:hAnsiTheme="minorBidi"/>
          <w:lang w:val="en-GB"/>
        </w:rPr>
        <w:t xml:space="preserve">D/U </w:t>
      </w:r>
      <w:r w:rsidR="0002404A">
        <w:rPr>
          <w:rFonts w:asciiTheme="minorBidi" w:hAnsiTheme="minorBidi"/>
          <w:lang w:val="en-GB"/>
        </w:rPr>
        <w:t xml:space="preserve">transmission patterns </w:t>
      </w:r>
      <w:r w:rsidR="004731BC">
        <w:rPr>
          <w:rFonts w:asciiTheme="minorBidi" w:hAnsiTheme="minorBidi"/>
          <w:lang w:val="en-GB"/>
        </w:rPr>
        <w:t xml:space="preserve">across RBs per symbol/slot, where </w:t>
      </w:r>
      <w:r w:rsidR="005B0C65">
        <w:rPr>
          <w:rFonts w:asciiTheme="minorBidi" w:hAnsiTheme="minorBidi"/>
          <w:lang w:val="en-GB"/>
        </w:rPr>
        <w:t>t</w:t>
      </w:r>
      <w:r w:rsidR="004731BC">
        <w:rPr>
          <w:rFonts w:asciiTheme="minorBidi" w:hAnsiTheme="minorBidi"/>
          <w:lang w:val="en-GB"/>
        </w:rPr>
        <w:t>he UE can perform a</w:t>
      </w:r>
      <w:r w:rsidR="0002404A">
        <w:rPr>
          <w:rFonts w:asciiTheme="minorBidi" w:hAnsiTheme="minorBidi"/>
          <w:lang w:val="en-GB"/>
        </w:rPr>
        <w:t>n</w:t>
      </w:r>
      <w:r w:rsidR="004731BC">
        <w:rPr>
          <w:rFonts w:asciiTheme="minorBidi" w:hAnsiTheme="minorBidi"/>
          <w:lang w:val="en-GB"/>
        </w:rPr>
        <w:t xml:space="preserve"> UL Tx when the scheduled UL Tx is matched with </w:t>
      </w:r>
      <w:r w:rsidR="00B154D6">
        <w:rPr>
          <w:rFonts w:asciiTheme="minorBidi" w:hAnsiTheme="minorBidi"/>
          <w:lang w:val="en-GB"/>
        </w:rPr>
        <w:t>a</w:t>
      </w:r>
      <w:r w:rsidR="0002404A">
        <w:rPr>
          <w:rFonts w:asciiTheme="minorBidi" w:hAnsiTheme="minorBidi"/>
          <w:lang w:val="en-GB"/>
        </w:rPr>
        <w:t>n</w:t>
      </w:r>
      <w:r w:rsidR="00B154D6">
        <w:rPr>
          <w:rFonts w:asciiTheme="minorBidi" w:hAnsiTheme="minorBidi"/>
          <w:lang w:val="en-GB"/>
        </w:rPr>
        <w:t xml:space="preserve"> UL region of the </w:t>
      </w:r>
      <w:r w:rsidR="005B0C65">
        <w:rPr>
          <w:rFonts w:asciiTheme="minorBidi" w:hAnsiTheme="minorBidi"/>
          <w:lang w:val="en-GB"/>
        </w:rPr>
        <w:t xml:space="preserve">mixed D/U </w:t>
      </w:r>
      <w:r w:rsidR="0002404A">
        <w:rPr>
          <w:rFonts w:asciiTheme="minorBidi" w:hAnsiTheme="minorBidi"/>
          <w:lang w:val="en-GB"/>
        </w:rPr>
        <w:t xml:space="preserve">transmission patterns </w:t>
      </w:r>
      <w:r w:rsidR="00B154D6">
        <w:rPr>
          <w:rFonts w:asciiTheme="minorBidi" w:hAnsiTheme="minorBidi"/>
          <w:lang w:val="en-GB"/>
        </w:rPr>
        <w:t xml:space="preserve">on a given symbol/slot. For example, the UE can perform UL Tx </w:t>
      </w:r>
      <w:r w:rsidR="000C05D1">
        <w:rPr>
          <w:rFonts w:asciiTheme="minorBidi" w:hAnsiTheme="minorBidi"/>
          <w:lang w:val="en-GB"/>
        </w:rPr>
        <w:t>on scheduled RBs across the adjacent 3 slots</w:t>
      </w:r>
      <w:r w:rsidR="005D752B">
        <w:rPr>
          <w:rFonts w:asciiTheme="minorBidi" w:hAnsiTheme="minorBidi"/>
          <w:lang w:val="en-GB"/>
        </w:rPr>
        <w:t>, as shown in Figure 2,</w:t>
      </w:r>
      <w:r w:rsidR="000C05D1">
        <w:rPr>
          <w:rFonts w:asciiTheme="minorBidi" w:hAnsiTheme="minorBidi"/>
          <w:lang w:val="en-GB"/>
        </w:rPr>
        <w:t xml:space="preserve"> </w:t>
      </w:r>
      <w:r w:rsidR="003E464D">
        <w:rPr>
          <w:rFonts w:asciiTheme="minorBidi" w:hAnsiTheme="minorBidi"/>
          <w:lang w:val="en-GB"/>
        </w:rPr>
        <w:t>which results in a</w:t>
      </w:r>
      <w:r w:rsidR="0002404A">
        <w:rPr>
          <w:rFonts w:asciiTheme="minorBidi" w:hAnsiTheme="minorBidi"/>
          <w:lang w:val="en-GB"/>
        </w:rPr>
        <w:t>n</w:t>
      </w:r>
      <w:r w:rsidR="003E464D">
        <w:rPr>
          <w:rFonts w:asciiTheme="minorBidi" w:hAnsiTheme="minorBidi"/>
          <w:lang w:val="en-GB"/>
        </w:rPr>
        <w:t xml:space="preserve"> UL coverage/capacity enhancement</w:t>
      </w:r>
      <w:r w:rsidR="0002404A">
        <w:rPr>
          <w:rFonts w:asciiTheme="minorBidi" w:hAnsiTheme="minorBidi"/>
          <w:lang w:val="en-GB"/>
        </w:rPr>
        <w:t xml:space="preserve">. As for </w:t>
      </w:r>
      <w:r w:rsidR="003E464D">
        <w:rPr>
          <w:rFonts w:asciiTheme="minorBidi" w:hAnsiTheme="minorBidi"/>
          <w:lang w:val="en-GB"/>
        </w:rPr>
        <w:t xml:space="preserve">the cell perspective, parallel DL transmissions toward other UEs over </w:t>
      </w:r>
      <w:r w:rsidR="0002404A">
        <w:rPr>
          <w:rFonts w:asciiTheme="minorBidi" w:hAnsiTheme="minorBidi"/>
          <w:lang w:val="en-GB"/>
        </w:rPr>
        <w:t xml:space="preserve">scheduled </w:t>
      </w:r>
      <w:r w:rsidR="003E464D">
        <w:rPr>
          <w:rFonts w:asciiTheme="minorBidi" w:hAnsiTheme="minorBidi"/>
          <w:lang w:val="en-GB"/>
        </w:rPr>
        <w:t>non-overlapp</w:t>
      </w:r>
      <w:r w:rsidR="0002404A">
        <w:rPr>
          <w:rFonts w:asciiTheme="minorBidi" w:hAnsiTheme="minorBidi"/>
          <w:lang w:val="en-GB"/>
        </w:rPr>
        <w:t xml:space="preserve">ing </w:t>
      </w:r>
      <w:r w:rsidR="003E464D">
        <w:rPr>
          <w:rFonts w:asciiTheme="minorBidi" w:hAnsiTheme="minorBidi"/>
          <w:lang w:val="en-GB"/>
        </w:rPr>
        <w:t>RBs can be performed by the FD-gNB.</w:t>
      </w:r>
    </w:p>
    <w:p w14:paraId="5CBAF5B4" w14:textId="04A1C609" w:rsidR="00F11DE7" w:rsidRDefault="00F11DE7" w:rsidP="007E52C6">
      <w:pPr>
        <w:spacing w:after="120"/>
        <w:jc w:val="both"/>
        <w:rPr>
          <w:rFonts w:asciiTheme="minorBidi" w:hAnsiTheme="minorBidi"/>
          <w:lang w:val="en-GB"/>
        </w:rPr>
      </w:pPr>
      <w:r>
        <w:rPr>
          <w:rFonts w:asciiTheme="minorBidi" w:hAnsiTheme="minorBidi"/>
          <w:lang w:val="en-GB"/>
        </w:rPr>
        <w:t>In subband non-overlapping FD, the UEs that are close may experience inter-sub</w:t>
      </w:r>
      <w:r w:rsidR="00250FBB">
        <w:rPr>
          <w:rFonts w:asciiTheme="minorBidi" w:hAnsiTheme="minorBidi"/>
          <w:lang w:val="en-GB"/>
        </w:rPr>
        <w:t>b</w:t>
      </w:r>
      <w:r>
        <w:rPr>
          <w:rFonts w:asciiTheme="minorBidi" w:hAnsiTheme="minorBidi"/>
          <w:lang w:val="en-GB"/>
        </w:rPr>
        <w:t xml:space="preserve">and interference leakage. </w:t>
      </w:r>
      <w:r w:rsidR="00F61818">
        <w:rPr>
          <w:rFonts w:asciiTheme="minorBidi" w:hAnsiTheme="minorBidi"/>
          <w:lang w:val="en-GB"/>
        </w:rPr>
        <w:t>As such</w:t>
      </w:r>
      <w:r>
        <w:rPr>
          <w:rFonts w:asciiTheme="minorBidi" w:hAnsiTheme="minorBidi"/>
          <w:lang w:val="en-GB"/>
        </w:rPr>
        <w:t xml:space="preserve">, it is </w:t>
      </w:r>
      <w:r w:rsidR="00F61818">
        <w:rPr>
          <w:rFonts w:asciiTheme="minorBidi" w:hAnsiTheme="minorBidi"/>
          <w:lang w:val="en-GB"/>
        </w:rPr>
        <w:t>nec</w:t>
      </w:r>
      <w:r w:rsidR="00250FBB">
        <w:rPr>
          <w:rFonts w:asciiTheme="minorBidi" w:hAnsiTheme="minorBidi"/>
          <w:lang w:val="en-GB"/>
        </w:rPr>
        <w:t>e</w:t>
      </w:r>
      <w:r w:rsidR="00F61818">
        <w:rPr>
          <w:rFonts w:asciiTheme="minorBidi" w:hAnsiTheme="minorBidi"/>
          <w:lang w:val="en-GB"/>
        </w:rPr>
        <w:t xml:space="preserve">ssary </w:t>
      </w:r>
      <w:r>
        <w:rPr>
          <w:rFonts w:asciiTheme="minorBidi" w:hAnsiTheme="minorBidi"/>
          <w:lang w:val="en-GB"/>
        </w:rPr>
        <w:t xml:space="preserve">to investigate </w:t>
      </w:r>
      <w:proofErr w:type="spellStart"/>
      <w:r>
        <w:rPr>
          <w:rFonts w:asciiTheme="minorBidi" w:hAnsiTheme="minorBidi"/>
          <w:lang w:val="en-GB"/>
        </w:rPr>
        <w:t>subband</w:t>
      </w:r>
      <w:proofErr w:type="spellEnd"/>
      <w:r>
        <w:rPr>
          <w:rFonts w:asciiTheme="minorBidi" w:hAnsiTheme="minorBidi"/>
          <w:lang w:val="en-GB"/>
        </w:rPr>
        <w:t xml:space="preserve"> non-overlapping scenarios to </w:t>
      </w:r>
      <w:r w:rsidR="0008251C">
        <w:rPr>
          <w:rFonts w:asciiTheme="minorBidi" w:hAnsiTheme="minorBidi"/>
          <w:lang w:val="en-GB"/>
        </w:rPr>
        <w:t>examine the</w:t>
      </w:r>
      <w:r>
        <w:rPr>
          <w:rFonts w:asciiTheme="minorBidi" w:hAnsiTheme="minorBidi"/>
          <w:lang w:val="en-GB"/>
        </w:rPr>
        <w:t xml:space="preserve"> potential benefits of SNFD. On the other hand, the studies have shown that scenarios based on </w:t>
      </w:r>
      <w:proofErr w:type="gramStart"/>
      <w:r>
        <w:rPr>
          <w:rFonts w:asciiTheme="minorBidi" w:hAnsiTheme="minorBidi"/>
          <w:lang w:val="en-GB"/>
        </w:rPr>
        <w:t>fully-overlapping</w:t>
      </w:r>
      <w:proofErr w:type="gramEnd"/>
      <w:r>
        <w:rPr>
          <w:rFonts w:asciiTheme="minorBidi" w:hAnsiTheme="minorBidi"/>
          <w:lang w:val="en-GB"/>
        </w:rPr>
        <w:t xml:space="preserve"> or partial-overlapping subband FD can be beneficial </w:t>
      </w:r>
      <w:r w:rsidR="00F61818">
        <w:rPr>
          <w:rFonts w:asciiTheme="minorBidi" w:hAnsiTheme="minorBidi"/>
          <w:lang w:val="en-GB"/>
        </w:rPr>
        <w:t xml:space="preserve">and achieve higher gains </w:t>
      </w:r>
      <w:r>
        <w:rPr>
          <w:rFonts w:asciiTheme="minorBidi" w:hAnsiTheme="minorBidi"/>
          <w:lang w:val="en-GB"/>
        </w:rPr>
        <w:t xml:space="preserve">in specific traffic topologies, e.g., in small cells. </w:t>
      </w:r>
      <w:r w:rsidR="00F61818">
        <w:rPr>
          <w:rFonts w:asciiTheme="minorBidi" w:hAnsiTheme="minorBidi"/>
          <w:lang w:val="en-GB"/>
        </w:rPr>
        <w:t xml:space="preserve">Thus, the evaluations </w:t>
      </w:r>
      <w:r w:rsidR="005D752B">
        <w:rPr>
          <w:rFonts w:asciiTheme="minorBidi" w:hAnsiTheme="minorBidi"/>
          <w:lang w:val="en-GB"/>
        </w:rPr>
        <w:t xml:space="preserve">can </w:t>
      </w:r>
      <w:r w:rsidR="00F61818">
        <w:rPr>
          <w:rFonts w:asciiTheme="minorBidi" w:hAnsiTheme="minorBidi"/>
          <w:lang w:val="en-GB"/>
        </w:rPr>
        <w:t>be based on subband non-overlapping, subband partial overlapping, as well as subband overlapping scenarios.</w:t>
      </w:r>
    </w:p>
    <w:p w14:paraId="258482EB" w14:textId="50836B77" w:rsidR="00F61818" w:rsidRPr="00CE0267" w:rsidRDefault="00F61818" w:rsidP="0008251C">
      <w:pPr>
        <w:spacing w:after="120"/>
        <w:jc w:val="both"/>
        <w:rPr>
          <w:rFonts w:asciiTheme="minorBidi" w:hAnsiTheme="minorBidi"/>
          <w:i/>
          <w:iCs/>
          <w:lang w:val="en-GB"/>
        </w:rPr>
      </w:pPr>
      <w:r w:rsidRPr="00CE0267">
        <w:rPr>
          <w:rFonts w:asciiTheme="minorBidi" w:hAnsiTheme="minorBidi"/>
          <w:b/>
          <w:bCs/>
          <w:i/>
          <w:iCs/>
          <w:lang w:val="en-GB"/>
        </w:rPr>
        <w:t>Observation 1</w:t>
      </w:r>
      <w:r w:rsidRPr="00CE0267">
        <w:rPr>
          <w:rFonts w:asciiTheme="minorBidi" w:hAnsiTheme="minorBidi"/>
          <w:i/>
          <w:iCs/>
          <w:lang w:val="en-GB"/>
        </w:rPr>
        <w:t xml:space="preserve">. </w:t>
      </w:r>
      <w:r w:rsidR="00C4448C">
        <w:rPr>
          <w:rFonts w:asciiTheme="minorBidi" w:hAnsiTheme="minorBidi"/>
          <w:i/>
          <w:iCs/>
          <w:lang w:val="en-GB"/>
        </w:rPr>
        <w:t xml:space="preserve">Scenarios on </w:t>
      </w:r>
      <w:r w:rsidRPr="00CE0267">
        <w:rPr>
          <w:rFonts w:asciiTheme="minorBidi" w:hAnsiTheme="minorBidi"/>
          <w:i/>
          <w:iCs/>
          <w:lang w:val="en-GB"/>
        </w:rPr>
        <w:t>subband non-overlapping</w:t>
      </w:r>
      <w:r w:rsidR="005D752B">
        <w:rPr>
          <w:rFonts w:asciiTheme="minorBidi" w:hAnsiTheme="minorBidi"/>
          <w:i/>
          <w:iCs/>
          <w:lang w:val="en-GB"/>
        </w:rPr>
        <w:t xml:space="preserve"> </w:t>
      </w:r>
      <w:r w:rsidR="00C4448C">
        <w:rPr>
          <w:rFonts w:asciiTheme="minorBidi" w:hAnsiTheme="minorBidi"/>
          <w:i/>
          <w:iCs/>
          <w:lang w:val="en-GB"/>
        </w:rPr>
        <w:t>(</w:t>
      </w:r>
      <w:r w:rsidR="005D752B">
        <w:rPr>
          <w:rFonts w:asciiTheme="minorBidi" w:hAnsiTheme="minorBidi"/>
          <w:i/>
          <w:iCs/>
          <w:lang w:val="en-GB"/>
        </w:rPr>
        <w:t>as for inter-</w:t>
      </w:r>
      <w:proofErr w:type="spellStart"/>
      <w:r w:rsidR="005D752B">
        <w:rPr>
          <w:rFonts w:asciiTheme="minorBidi" w:hAnsiTheme="minorBidi"/>
          <w:i/>
          <w:iCs/>
          <w:lang w:val="en-GB"/>
        </w:rPr>
        <w:t>subband</w:t>
      </w:r>
      <w:proofErr w:type="spellEnd"/>
      <w:r w:rsidR="005D752B">
        <w:rPr>
          <w:rFonts w:asciiTheme="minorBidi" w:hAnsiTheme="minorBidi"/>
          <w:i/>
          <w:iCs/>
          <w:lang w:val="en-GB"/>
        </w:rPr>
        <w:t xml:space="preserve"> CLI</w:t>
      </w:r>
      <w:r w:rsidR="00C4448C">
        <w:rPr>
          <w:rFonts w:asciiTheme="minorBidi" w:hAnsiTheme="minorBidi"/>
          <w:i/>
          <w:iCs/>
          <w:lang w:val="en-GB"/>
        </w:rPr>
        <w:t>)</w:t>
      </w:r>
      <w:r w:rsidRPr="00CE0267">
        <w:rPr>
          <w:rFonts w:asciiTheme="minorBidi" w:hAnsiTheme="minorBidi"/>
          <w:i/>
          <w:iCs/>
          <w:lang w:val="en-GB"/>
        </w:rPr>
        <w:t xml:space="preserve">,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partial overlapping and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overlapping </w:t>
      </w:r>
      <w:r w:rsidR="00C4448C">
        <w:rPr>
          <w:rFonts w:asciiTheme="minorBidi" w:hAnsiTheme="minorBidi"/>
          <w:i/>
          <w:iCs/>
          <w:lang w:val="en-GB"/>
        </w:rPr>
        <w:t xml:space="preserve">(as for intra-subband CLI) </w:t>
      </w:r>
      <w:r w:rsidRPr="00CE0267">
        <w:rPr>
          <w:rFonts w:asciiTheme="minorBidi" w:hAnsiTheme="minorBidi"/>
          <w:i/>
          <w:iCs/>
          <w:lang w:val="en-GB"/>
        </w:rPr>
        <w:t>may achieve different gains based on</w:t>
      </w:r>
      <w:r w:rsidR="00C4448C">
        <w:rPr>
          <w:rFonts w:asciiTheme="minorBidi" w:hAnsiTheme="minorBidi"/>
          <w:i/>
          <w:iCs/>
          <w:lang w:val="en-GB"/>
        </w:rPr>
        <w:t xml:space="preserve"> at least</w:t>
      </w:r>
      <w:r w:rsidRPr="00CE0267">
        <w:rPr>
          <w:rFonts w:asciiTheme="minorBidi" w:hAnsiTheme="minorBidi"/>
          <w:i/>
          <w:iCs/>
          <w:lang w:val="en-GB"/>
        </w:rPr>
        <w:t xml:space="preserve"> traffic and/or cell sizes.</w:t>
      </w:r>
    </w:p>
    <w:p w14:paraId="3BE0E21B" w14:textId="5CBE8CF2" w:rsidR="00F61818" w:rsidRPr="00CE0267" w:rsidRDefault="00F61818" w:rsidP="0008251C">
      <w:pPr>
        <w:spacing w:after="120"/>
        <w:jc w:val="both"/>
        <w:rPr>
          <w:rFonts w:asciiTheme="minorBidi" w:hAnsiTheme="minorBidi"/>
          <w:i/>
          <w:iCs/>
          <w:lang w:val="en-GB"/>
        </w:rPr>
      </w:pPr>
      <w:r w:rsidRPr="00CE0267">
        <w:rPr>
          <w:rFonts w:asciiTheme="minorBidi" w:hAnsiTheme="minorBidi"/>
          <w:b/>
          <w:bCs/>
          <w:i/>
          <w:iCs/>
          <w:lang w:val="en-GB"/>
        </w:rPr>
        <w:t>Proposal 1.</w:t>
      </w:r>
      <w:r w:rsidRPr="00CE0267">
        <w:rPr>
          <w:rFonts w:asciiTheme="minorBidi" w:hAnsiTheme="minorBidi"/>
          <w:i/>
          <w:iCs/>
          <w:lang w:val="en-GB"/>
        </w:rPr>
        <w:t xml:space="preserve"> Consider evaluating achieved gain and performance in subband non-overlapping</w:t>
      </w:r>
      <w:r w:rsidR="00C4448C">
        <w:rPr>
          <w:rFonts w:asciiTheme="minorBidi" w:hAnsiTheme="minorBidi"/>
          <w:i/>
          <w:iCs/>
          <w:lang w:val="en-GB"/>
        </w:rPr>
        <w:t xml:space="preserve"> scenario based on inter-subband CLI</w:t>
      </w:r>
      <w:r w:rsidRPr="00CE0267">
        <w:rPr>
          <w:rFonts w:asciiTheme="minorBidi" w:hAnsiTheme="minorBidi"/>
          <w:i/>
          <w:iCs/>
          <w:lang w:val="en-GB"/>
        </w:rPr>
        <w:t xml:space="preserve">, </w:t>
      </w:r>
      <w:proofErr w:type="gramStart"/>
      <w:r w:rsidR="00C4448C">
        <w:rPr>
          <w:rFonts w:asciiTheme="minorBidi" w:hAnsiTheme="minorBidi"/>
          <w:i/>
          <w:iCs/>
          <w:lang w:val="en-GB"/>
        </w:rPr>
        <w:t>and also</w:t>
      </w:r>
      <w:proofErr w:type="gramEnd"/>
      <w:r w:rsidR="00C4448C">
        <w:rPr>
          <w:rFonts w:asciiTheme="minorBidi" w:hAnsiTheme="minorBidi"/>
          <w:i/>
          <w:iCs/>
          <w:lang w:val="en-GB"/>
        </w:rPr>
        <w:t xml:space="preserve"> in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partial overlapping and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overlapping scenarios</w:t>
      </w:r>
      <w:r w:rsidR="00C4448C">
        <w:rPr>
          <w:rFonts w:asciiTheme="minorBidi" w:hAnsiTheme="minorBidi"/>
          <w:i/>
          <w:iCs/>
          <w:lang w:val="en-GB"/>
        </w:rPr>
        <w:t xml:space="preserve"> based on intra-subband CLI</w:t>
      </w:r>
      <w:r w:rsidRPr="00CE0267">
        <w:rPr>
          <w:rFonts w:asciiTheme="minorBidi" w:hAnsiTheme="minorBidi"/>
          <w:i/>
          <w:iCs/>
          <w:lang w:val="en-GB"/>
        </w:rPr>
        <w:t>.</w:t>
      </w:r>
    </w:p>
    <w:p w14:paraId="307B982B" w14:textId="77777777" w:rsidR="007E21E9" w:rsidRDefault="007E21E9" w:rsidP="00CE0267">
      <w:pPr>
        <w:spacing w:after="120"/>
        <w:jc w:val="both"/>
        <w:rPr>
          <w:rFonts w:asciiTheme="minorBidi" w:hAnsiTheme="minorBidi"/>
          <w:lang w:val="en-GB"/>
        </w:rPr>
      </w:pPr>
    </w:p>
    <w:p w14:paraId="38248E3E" w14:textId="596FC8EA" w:rsidR="004C642C" w:rsidRDefault="00F61818" w:rsidP="00CE0267">
      <w:pPr>
        <w:spacing w:after="120"/>
        <w:jc w:val="both"/>
        <w:rPr>
          <w:rFonts w:asciiTheme="minorBidi" w:hAnsiTheme="minorBidi"/>
          <w:lang w:val="en-GB"/>
        </w:rPr>
      </w:pPr>
      <w:r>
        <w:rPr>
          <w:rFonts w:asciiTheme="minorBidi" w:hAnsiTheme="minorBidi"/>
          <w:lang w:val="en-GB"/>
        </w:rPr>
        <w:t xml:space="preserve">Moreover, </w:t>
      </w:r>
      <w:r w:rsidR="000C05D1">
        <w:rPr>
          <w:rFonts w:asciiTheme="minorBidi" w:hAnsiTheme="minorBidi"/>
          <w:lang w:val="en-GB"/>
        </w:rPr>
        <w:t>Rel-18 NR-duplex study should consider both FR1 and FR2 based on the above deployment scenario</w:t>
      </w:r>
      <w:r w:rsidR="0008251C">
        <w:rPr>
          <w:rFonts w:asciiTheme="minorBidi" w:hAnsiTheme="minorBidi"/>
          <w:lang w:val="en-GB"/>
        </w:rPr>
        <w:t>s</w:t>
      </w:r>
      <w:r w:rsidR="000C05D1">
        <w:rPr>
          <w:rFonts w:asciiTheme="minorBidi" w:hAnsiTheme="minorBidi"/>
          <w:lang w:val="en-GB"/>
        </w:rPr>
        <w:t xml:space="preserve"> taking both intra-</w:t>
      </w:r>
      <w:r w:rsidR="00F655EE">
        <w:rPr>
          <w:rFonts w:asciiTheme="minorBidi" w:hAnsiTheme="minorBidi"/>
          <w:lang w:val="en-GB"/>
        </w:rPr>
        <w:t xml:space="preserve"> </w:t>
      </w:r>
      <w:r w:rsidR="000C05D1">
        <w:rPr>
          <w:rFonts w:asciiTheme="minorBidi" w:hAnsiTheme="minorBidi"/>
          <w:lang w:val="en-GB"/>
        </w:rPr>
        <w:t>and inter-subband CLI</w:t>
      </w:r>
      <w:r w:rsidR="00F655EE">
        <w:rPr>
          <w:rFonts w:asciiTheme="minorBidi" w:hAnsiTheme="minorBidi"/>
          <w:lang w:val="en-GB"/>
        </w:rPr>
        <w:t xml:space="preserve"> effects into account for performance evaluation. Especially for the inter-subband CLI analysis, it should consider TX </w:t>
      </w:r>
      <w:r w:rsidR="00F655EE" w:rsidRPr="00CE0267">
        <w:rPr>
          <w:rFonts w:asciiTheme="minorBidi" w:hAnsiTheme="minorBidi"/>
          <w:lang w:val="en-GB"/>
        </w:rPr>
        <w:t>leakage power</w:t>
      </w:r>
      <w:r w:rsidR="00623869">
        <w:rPr>
          <w:rFonts w:asciiTheme="minorBidi" w:hAnsiTheme="minorBidi"/>
          <w:lang w:val="en-GB"/>
        </w:rPr>
        <w:t xml:space="preserve"> and effects</w:t>
      </w:r>
      <w:r w:rsidR="00F655EE">
        <w:rPr>
          <w:rFonts w:asciiTheme="minorBidi" w:hAnsiTheme="minorBidi"/>
          <w:lang w:val="en-GB"/>
        </w:rPr>
        <w:t xml:space="preserve"> </w:t>
      </w:r>
      <w:r w:rsidR="004C642C">
        <w:rPr>
          <w:rFonts w:asciiTheme="minorBidi" w:hAnsiTheme="minorBidi"/>
          <w:lang w:val="en-GB"/>
        </w:rPr>
        <w:t xml:space="preserve">on </w:t>
      </w:r>
      <w:r>
        <w:rPr>
          <w:rFonts w:asciiTheme="minorBidi" w:hAnsiTheme="minorBidi"/>
          <w:lang w:val="en-GB"/>
        </w:rPr>
        <w:t xml:space="preserve">the rest of the </w:t>
      </w:r>
      <w:r w:rsidR="00623869">
        <w:rPr>
          <w:rFonts w:asciiTheme="minorBidi" w:hAnsiTheme="minorBidi"/>
          <w:lang w:val="en-GB"/>
        </w:rPr>
        <w:t xml:space="preserve">RBs especially for </w:t>
      </w:r>
      <w:r w:rsidR="004C642C">
        <w:rPr>
          <w:rFonts w:asciiTheme="minorBidi" w:hAnsiTheme="minorBidi"/>
          <w:lang w:val="en-GB"/>
        </w:rPr>
        <w:t>adjacent RBs</w:t>
      </w:r>
      <w:r>
        <w:rPr>
          <w:rFonts w:asciiTheme="minorBidi" w:hAnsiTheme="minorBidi"/>
          <w:lang w:val="en-GB"/>
        </w:rPr>
        <w:t>,</w:t>
      </w:r>
      <w:r w:rsidR="004C642C">
        <w:rPr>
          <w:rFonts w:asciiTheme="minorBidi" w:hAnsiTheme="minorBidi"/>
          <w:lang w:val="en-GB"/>
        </w:rPr>
        <w:t xml:space="preserve"> depending on the actual resource allocation of the Tx in SNFD</w:t>
      </w:r>
      <w:r w:rsidR="00623869">
        <w:rPr>
          <w:rFonts w:asciiTheme="minorBidi" w:hAnsiTheme="minorBidi"/>
          <w:lang w:val="en-GB"/>
        </w:rPr>
        <w:t xml:space="preserve"> scenario</w:t>
      </w:r>
      <w:r w:rsidR="0008251C">
        <w:rPr>
          <w:rFonts w:asciiTheme="minorBidi" w:hAnsiTheme="minorBidi"/>
          <w:lang w:val="en-GB"/>
        </w:rPr>
        <w:t>.</w:t>
      </w:r>
    </w:p>
    <w:p w14:paraId="1C425E09" w14:textId="2E587BFD" w:rsidR="007E52C6" w:rsidRDefault="00F61818" w:rsidP="00CE0267">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2</w:t>
      </w:r>
      <w:r w:rsidRPr="00342BF9">
        <w:rPr>
          <w:rFonts w:asciiTheme="minorBidi" w:hAnsiTheme="minorBidi"/>
          <w:b/>
          <w:bCs/>
          <w:i/>
          <w:iCs/>
          <w:lang w:val="en-GB"/>
        </w:rPr>
        <w:t>.</w:t>
      </w:r>
      <w:r w:rsidRPr="00342BF9">
        <w:rPr>
          <w:rFonts w:asciiTheme="minorBidi" w:hAnsiTheme="minorBidi"/>
          <w:i/>
          <w:iCs/>
          <w:lang w:val="en-GB"/>
        </w:rPr>
        <w:t xml:space="preserve"> Consider evaluating </w:t>
      </w:r>
      <w:r>
        <w:rPr>
          <w:rFonts w:asciiTheme="minorBidi" w:hAnsiTheme="minorBidi"/>
          <w:i/>
          <w:iCs/>
          <w:lang w:val="en-GB"/>
        </w:rPr>
        <w:t xml:space="preserve">intra- and inter-subband CLI in both FR1 and FR2 </w:t>
      </w:r>
      <w:r w:rsidR="0008251C">
        <w:rPr>
          <w:rFonts w:asciiTheme="minorBidi" w:hAnsiTheme="minorBidi"/>
          <w:i/>
          <w:iCs/>
          <w:lang w:val="en-GB"/>
        </w:rPr>
        <w:t>frequency ranges</w:t>
      </w:r>
      <w:r>
        <w:rPr>
          <w:rFonts w:asciiTheme="minorBidi" w:hAnsiTheme="minorBidi"/>
          <w:i/>
          <w:iCs/>
          <w:lang w:val="en-GB"/>
        </w:rPr>
        <w:t>.</w:t>
      </w:r>
    </w:p>
    <w:p w14:paraId="3FAFE4E4" w14:textId="1AE2EADC" w:rsidR="00CC40FF" w:rsidRDefault="00F61818" w:rsidP="00CE0267">
      <w:pPr>
        <w:autoSpaceDE w:val="0"/>
        <w:autoSpaceDN w:val="0"/>
        <w:adjustRightInd w:val="0"/>
        <w:spacing w:after="120"/>
        <w:jc w:val="both"/>
        <w:rPr>
          <w:rFonts w:asciiTheme="minorBidi" w:hAnsiTheme="minorBidi"/>
          <w:lang w:val="en-GB"/>
        </w:rPr>
      </w:pPr>
      <w:r>
        <w:rPr>
          <w:rFonts w:asciiTheme="minorBidi" w:hAnsiTheme="minorBidi"/>
          <w:lang w:val="en-GB"/>
        </w:rPr>
        <w:t>Considering that the performance of the subband overlapping and subband non-overlapping scenarios depends on the traffic</w:t>
      </w:r>
      <w:r w:rsidR="003D61B8">
        <w:rPr>
          <w:rFonts w:asciiTheme="minorBidi" w:hAnsiTheme="minorBidi"/>
          <w:lang w:val="en-GB"/>
        </w:rPr>
        <w:t>,</w:t>
      </w:r>
      <w:r>
        <w:rPr>
          <w:rFonts w:asciiTheme="minorBidi" w:hAnsiTheme="minorBidi"/>
          <w:lang w:val="en-GB"/>
        </w:rPr>
        <w:t xml:space="preserve"> cell size</w:t>
      </w:r>
      <w:r w:rsidR="00623869">
        <w:rPr>
          <w:rFonts w:asciiTheme="minorBidi" w:hAnsiTheme="minorBidi"/>
          <w:lang w:val="en-GB"/>
        </w:rPr>
        <w:t>, etc.</w:t>
      </w:r>
      <w:r>
        <w:rPr>
          <w:rFonts w:asciiTheme="minorBidi" w:hAnsiTheme="minorBidi"/>
          <w:lang w:val="en-GB"/>
        </w:rPr>
        <w:t xml:space="preserve">, the evaluation </w:t>
      </w:r>
      <w:r w:rsidR="0008251C">
        <w:rPr>
          <w:rFonts w:asciiTheme="minorBidi" w:hAnsiTheme="minorBidi"/>
          <w:lang w:val="en-GB"/>
        </w:rPr>
        <w:t xml:space="preserve">can </w:t>
      </w:r>
      <w:r>
        <w:rPr>
          <w:rFonts w:asciiTheme="minorBidi" w:hAnsiTheme="minorBidi"/>
          <w:lang w:val="en-GB"/>
        </w:rPr>
        <w:t xml:space="preserve">be performed </w:t>
      </w:r>
      <w:r w:rsidR="007E52C6">
        <w:rPr>
          <w:rFonts w:asciiTheme="minorBidi" w:hAnsiTheme="minorBidi"/>
          <w:lang w:val="en-GB"/>
        </w:rPr>
        <w:t xml:space="preserve">on </w:t>
      </w:r>
      <w:r w:rsidR="0008251C">
        <w:rPr>
          <w:rFonts w:asciiTheme="minorBidi" w:hAnsiTheme="minorBidi"/>
          <w:lang w:val="en-GB"/>
        </w:rPr>
        <w:t xml:space="preserve">urban </w:t>
      </w:r>
      <w:r w:rsidR="007E52C6">
        <w:rPr>
          <w:rFonts w:asciiTheme="minorBidi" w:hAnsiTheme="minorBidi"/>
          <w:lang w:val="en-GB"/>
        </w:rPr>
        <w:t>macro, micro, small cell</w:t>
      </w:r>
      <w:r w:rsidR="0008251C">
        <w:rPr>
          <w:rFonts w:asciiTheme="minorBidi" w:hAnsiTheme="minorBidi"/>
          <w:lang w:val="en-GB"/>
        </w:rPr>
        <w:t>, and indoor</w:t>
      </w:r>
      <w:r w:rsidR="007E52C6">
        <w:rPr>
          <w:rFonts w:asciiTheme="minorBidi" w:hAnsiTheme="minorBidi"/>
          <w:lang w:val="en-GB"/>
        </w:rPr>
        <w:t xml:space="preserve"> layouts. However, studies have shown [2] that the indoor scenarios</w:t>
      </w:r>
      <w:r w:rsidR="00623869">
        <w:rPr>
          <w:rFonts w:asciiTheme="minorBidi" w:hAnsiTheme="minorBidi"/>
          <w:lang w:val="en-GB"/>
        </w:rPr>
        <w:t xml:space="preserve"> </w:t>
      </w:r>
      <w:proofErr w:type="gramStart"/>
      <w:r w:rsidR="00623869">
        <w:rPr>
          <w:rFonts w:asciiTheme="minorBidi" w:hAnsiTheme="minorBidi"/>
          <w:lang w:val="en-GB"/>
        </w:rPr>
        <w:t>where</w:t>
      </w:r>
      <w:proofErr w:type="gramEnd"/>
      <w:r w:rsidR="00623869">
        <w:rPr>
          <w:rFonts w:asciiTheme="minorBidi" w:hAnsiTheme="minorBidi"/>
          <w:lang w:val="en-GB"/>
        </w:rPr>
        <w:t xml:space="preserve"> dropped UEs are in the same building</w:t>
      </w:r>
      <w:r w:rsidR="007E52C6">
        <w:rPr>
          <w:rFonts w:asciiTheme="minorBidi" w:hAnsiTheme="minorBidi"/>
          <w:lang w:val="en-GB"/>
        </w:rPr>
        <w:t xml:space="preserve"> can </w:t>
      </w:r>
      <w:r w:rsidR="00623869">
        <w:rPr>
          <w:rFonts w:asciiTheme="minorBidi" w:hAnsiTheme="minorBidi"/>
          <w:lang w:val="en-GB"/>
        </w:rPr>
        <w:t xml:space="preserve">be the most important scenario which </w:t>
      </w:r>
      <w:r w:rsidR="007E52C6">
        <w:rPr>
          <w:rFonts w:asciiTheme="minorBidi" w:hAnsiTheme="minorBidi"/>
          <w:lang w:val="en-GB"/>
        </w:rPr>
        <w:t>best present</w:t>
      </w:r>
      <w:r w:rsidR="00623869">
        <w:rPr>
          <w:rFonts w:asciiTheme="minorBidi" w:hAnsiTheme="minorBidi"/>
          <w:lang w:val="en-GB"/>
        </w:rPr>
        <w:t>s</w:t>
      </w:r>
      <w:r w:rsidR="007E52C6">
        <w:rPr>
          <w:rFonts w:asciiTheme="minorBidi" w:hAnsiTheme="minorBidi"/>
          <w:lang w:val="en-GB"/>
        </w:rPr>
        <w:t xml:space="preserve"> the UE-to-UE CLI </w:t>
      </w:r>
      <w:r w:rsidR="00623869">
        <w:rPr>
          <w:rFonts w:asciiTheme="minorBidi" w:hAnsiTheme="minorBidi"/>
          <w:lang w:val="en-GB"/>
        </w:rPr>
        <w:t>effects</w:t>
      </w:r>
      <w:r w:rsidR="007E52C6">
        <w:rPr>
          <w:rFonts w:asciiTheme="minorBidi" w:hAnsiTheme="minorBidi"/>
          <w:lang w:val="en-GB"/>
        </w:rPr>
        <w:t>.</w:t>
      </w:r>
    </w:p>
    <w:p w14:paraId="6CFEF846" w14:textId="2BEC4835" w:rsidR="00CC40FF" w:rsidRDefault="007E52C6" w:rsidP="00CE0267">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3</w:t>
      </w:r>
      <w:r w:rsidRPr="00342BF9">
        <w:rPr>
          <w:rFonts w:asciiTheme="minorBidi" w:hAnsiTheme="minorBidi"/>
          <w:b/>
          <w:bCs/>
          <w:i/>
          <w:iCs/>
          <w:lang w:val="en-GB"/>
        </w:rPr>
        <w:t>.</w:t>
      </w:r>
      <w:r w:rsidRPr="00342BF9">
        <w:rPr>
          <w:rFonts w:asciiTheme="minorBidi" w:hAnsiTheme="minorBidi"/>
          <w:i/>
          <w:iCs/>
          <w:lang w:val="en-GB"/>
        </w:rPr>
        <w:t xml:space="preserve"> </w:t>
      </w:r>
      <w:r w:rsidR="00FC74C8">
        <w:rPr>
          <w:rFonts w:asciiTheme="minorBidi" w:hAnsiTheme="minorBidi"/>
          <w:i/>
          <w:iCs/>
          <w:lang w:val="en-GB"/>
        </w:rPr>
        <w:t xml:space="preserve">Urban </w:t>
      </w:r>
      <w:r>
        <w:rPr>
          <w:rFonts w:asciiTheme="minorBidi" w:hAnsiTheme="minorBidi"/>
          <w:i/>
          <w:iCs/>
          <w:lang w:val="en-GB"/>
        </w:rPr>
        <w:t xml:space="preserve">macro and indoor scenarios </w:t>
      </w:r>
      <w:r w:rsidR="00FC74C8">
        <w:rPr>
          <w:rFonts w:asciiTheme="minorBidi" w:hAnsiTheme="minorBidi"/>
          <w:i/>
          <w:iCs/>
          <w:lang w:val="en-GB"/>
        </w:rPr>
        <w:t xml:space="preserve">can be considered </w:t>
      </w:r>
      <w:r>
        <w:rPr>
          <w:rFonts w:asciiTheme="minorBidi" w:hAnsiTheme="minorBidi"/>
          <w:i/>
          <w:iCs/>
          <w:lang w:val="en-GB"/>
        </w:rPr>
        <w:t xml:space="preserve">for evaluations </w:t>
      </w:r>
      <w:r w:rsidR="00FC74C8">
        <w:rPr>
          <w:rFonts w:asciiTheme="minorBidi" w:hAnsiTheme="minorBidi"/>
          <w:i/>
          <w:iCs/>
          <w:lang w:val="en-GB"/>
        </w:rPr>
        <w:t xml:space="preserve">in this study, and </w:t>
      </w:r>
      <w:r>
        <w:rPr>
          <w:rFonts w:asciiTheme="minorBidi" w:hAnsiTheme="minorBidi"/>
          <w:i/>
          <w:iCs/>
          <w:lang w:val="en-GB"/>
        </w:rPr>
        <w:t>the indoor sc</w:t>
      </w:r>
      <w:r w:rsidR="00FC74C8">
        <w:rPr>
          <w:rFonts w:asciiTheme="minorBidi" w:hAnsiTheme="minorBidi"/>
          <w:i/>
          <w:iCs/>
          <w:lang w:val="en-GB"/>
        </w:rPr>
        <w:t xml:space="preserve">enarios should be </w:t>
      </w:r>
      <w:r>
        <w:rPr>
          <w:rFonts w:asciiTheme="minorBidi" w:hAnsiTheme="minorBidi"/>
          <w:i/>
          <w:iCs/>
          <w:lang w:val="en-GB"/>
        </w:rPr>
        <w:t>prior</w:t>
      </w:r>
      <w:r w:rsidR="00FC74C8">
        <w:rPr>
          <w:rFonts w:asciiTheme="minorBidi" w:hAnsiTheme="minorBidi"/>
          <w:i/>
          <w:iCs/>
          <w:lang w:val="en-GB"/>
        </w:rPr>
        <w:t>i</w:t>
      </w:r>
      <w:r>
        <w:rPr>
          <w:rFonts w:asciiTheme="minorBidi" w:hAnsiTheme="minorBidi"/>
          <w:i/>
          <w:iCs/>
          <w:lang w:val="en-GB"/>
        </w:rPr>
        <w:t>tized</w:t>
      </w:r>
      <w:r w:rsidR="00FC74C8">
        <w:rPr>
          <w:rFonts w:asciiTheme="minorBidi" w:hAnsiTheme="minorBidi"/>
          <w:i/>
          <w:iCs/>
          <w:lang w:val="en-GB"/>
        </w:rPr>
        <w:t xml:space="preserve"> which have the most significant UE-to-UE CLI effects</w:t>
      </w:r>
      <w:r>
        <w:rPr>
          <w:rFonts w:asciiTheme="minorBidi" w:hAnsiTheme="minorBidi"/>
          <w:i/>
          <w:iCs/>
          <w:lang w:val="en-GB"/>
        </w:rPr>
        <w:t>.</w:t>
      </w:r>
    </w:p>
    <w:p w14:paraId="04B36C7E" w14:textId="77777777" w:rsidR="007E21E9" w:rsidRDefault="007E21E9" w:rsidP="00CE0267">
      <w:pPr>
        <w:autoSpaceDE w:val="0"/>
        <w:autoSpaceDN w:val="0"/>
        <w:adjustRightInd w:val="0"/>
        <w:spacing w:after="120"/>
        <w:jc w:val="both"/>
        <w:rPr>
          <w:rFonts w:asciiTheme="minorBidi" w:hAnsiTheme="minorBidi"/>
          <w:lang w:val="en-GB"/>
        </w:rPr>
      </w:pPr>
    </w:p>
    <w:p w14:paraId="48A0F84E" w14:textId="10897753" w:rsidR="00CC40FF" w:rsidRDefault="001F436D" w:rsidP="00CE0267">
      <w:pPr>
        <w:autoSpaceDE w:val="0"/>
        <w:autoSpaceDN w:val="0"/>
        <w:adjustRightInd w:val="0"/>
        <w:spacing w:after="120"/>
        <w:jc w:val="both"/>
        <w:rPr>
          <w:rFonts w:asciiTheme="minorBidi" w:hAnsiTheme="minorBidi"/>
          <w:lang w:val="en-GB"/>
        </w:rPr>
      </w:pPr>
      <w:r>
        <w:rPr>
          <w:rFonts w:asciiTheme="minorBidi" w:hAnsiTheme="minorBidi"/>
          <w:lang w:val="en-GB"/>
        </w:rPr>
        <w:t>In the following sections, simulation assumptions and methodology based on our initial link-level and system-level simulation results are provided. In link-level simulations, we have addressed the impact of inter-sub</w:t>
      </w:r>
      <w:r w:rsidR="00F77A07">
        <w:rPr>
          <w:rFonts w:asciiTheme="minorBidi" w:hAnsiTheme="minorBidi"/>
          <w:lang w:val="en-GB"/>
        </w:rPr>
        <w:t>b</w:t>
      </w:r>
      <w:r>
        <w:rPr>
          <w:rFonts w:asciiTheme="minorBidi" w:hAnsiTheme="minorBidi"/>
          <w:lang w:val="en-GB"/>
        </w:rPr>
        <w:t xml:space="preserve">and and intra-subband CLI on the performance of the victim UE. </w:t>
      </w:r>
      <w:r w:rsidR="000E445B">
        <w:rPr>
          <w:rFonts w:asciiTheme="minorBidi" w:hAnsiTheme="minorBidi"/>
          <w:lang w:val="en-GB"/>
        </w:rPr>
        <w:t xml:space="preserve">The results show the importance of </w:t>
      </w:r>
      <w:r w:rsidR="006B4EC5">
        <w:rPr>
          <w:rFonts w:asciiTheme="minorBidi" w:hAnsiTheme="minorBidi"/>
          <w:lang w:val="en-GB"/>
        </w:rPr>
        <w:t>such evaluations, as the results can be used to identify use cases and future target scenarios.</w:t>
      </w:r>
    </w:p>
    <w:p w14:paraId="7C683A9C" w14:textId="7255E03B" w:rsidR="00A43CF5" w:rsidRDefault="000E445B" w:rsidP="000E445B">
      <w:pPr>
        <w:autoSpaceDE w:val="0"/>
        <w:autoSpaceDN w:val="0"/>
        <w:adjustRightInd w:val="0"/>
        <w:spacing w:after="120"/>
        <w:jc w:val="both"/>
        <w:rPr>
          <w:rFonts w:asciiTheme="minorBidi" w:hAnsiTheme="minorBidi"/>
          <w:lang w:val="en-GB"/>
        </w:rPr>
      </w:pPr>
      <w:r>
        <w:rPr>
          <w:rFonts w:asciiTheme="minorBidi" w:hAnsiTheme="minorBidi"/>
          <w:lang w:val="en-GB"/>
        </w:rPr>
        <w:t>In system-level simulations, we have addressed the overall performance trade-off between DL and UL, in the presence of dynamic inter-cell CLI from neighbo</w:t>
      </w:r>
      <w:r w:rsidR="00F77A07">
        <w:rPr>
          <w:rFonts w:asciiTheme="minorBidi" w:hAnsiTheme="minorBidi"/>
          <w:lang w:val="en-GB"/>
        </w:rPr>
        <w:t>u</w:t>
      </w:r>
      <w:r>
        <w:rPr>
          <w:rFonts w:asciiTheme="minorBidi" w:hAnsiTheme="minorBidi"/>
          <w:lang w:val="en-GB"/>
        </w:rPr>
        <w:t>r cell(s) per slot basis. The results are provided in our companion contribution [</w:t>
      </w:r>
      <w:r w:rsidR="00F77A07">
        <w:rPr>
          <w:rFonts w:asciiTheme="minorBidi" w:hAnsiTheme="minorBidi"/>
          <w:lang w:val="en-GB"/>
        </w:rPr>
        <w:t>4</w:t>
      </w:r>
      <w:r>
        <w:rPr>
          <w:rFonts w:asciiTheme="minorBidi" w:hAnsiTheme="minorBidi"/>
          <w:lang w:val="en-GB"/>
        </w:rPr>
        <w:t xml:space="preserve">]. It is observed that </w:t>
      </w:r>
      <w:r w:rsidR="00A43CF5">
        <w:rPr>
          <w:rFonts w:asciiTheme="minorBidi" w:hAnsiTheme="minorBidi"/>
          <w:lang w:val="en-GB"/>
        </w:rPr>
        <w:t xml:space="preserve">while </w:t>
      </w:r>
      <w:r>
        <w:rPr>
          <w:rFonts w:asciiTheme="minorBidi" w:hAnsiTheme="minorBidi"/>
          <w:lang w:val="en-GB"/>
        </w:rPr>
        <w:t xml:space="preserve">the </w:t>
      </w:r>
      <w:r w:rsidR="006B4EC5">
        <w:rPr>
          <w:rFonts w:asciiTheme="minorBidi" w:hAnsiTheme="minorBidi"/>
          <w:lang w:val="en-GB"/>
        </w:rPr>
        <w:t xml:space="preserve">performance </w:t>
      </w:r>
      <w:r>
        <w:rPr>
          <w:rFonts w:asciiTheme="minorBidi" w:hAnsiTheme="minorBidi"/>
          <w:lang w:val="en-GB"/>
        </w:rPr>
        <w:t xml:space="preserve">depends </w:t>
      </w:r>
      <w:r w:rsidR="006B4EC5">
        <w:rPr>
          <w:rFonts w:asciiTheme="minorBidi" w:hAnsiTheme="minorBidi"/>
          <w:lang w:val="en-GB"/>
        </w:rPr>
        <w:t>on considered traffic model</w:t>
      </w:r>
      <w:r w:rsidR="00A43CF5">
        <w:rPr>
          <w:rFonts w:asciiTheme="minorBidi" w:hAnsiTheme="minorBidi"/>
          <w:lang w:val="en-GB"/>
        </w:rPr>
        <w:t xml:space="preserve"> and</w:t>
      </w:r>
      <w:r w:rsidR="006B4EC5">
        <w:rPr>
          <w:rFonts w:asciiTheme="minorBidi" w:hAnsiTheme="minorBidi"/>
          <w:lang w:val="en-GB"/>
        </w:rPr>
        <w:t xml:space="preserve"> DL/UL resource allocation scheme, </w:t>
      </w:r>
      <w:r w:rsidR="00A43CF5">
        <w:rPr>
          <w:rFonts w:asciiTheme="minorBidi" w:hAnsiTheme="minorBidi"/>
          <w:lang w:val="en-GB"/>
        </w:rPr>
        <w:t xml:space="preserve">application of </w:t>
      </w:r>
      <w:r w:rsidR="006B4EC5">
        <w:rPr>
          <w:rFonts w:asciiTheme="minorBidi" w:hAnsiTheme="minorBidi"/>
          <w:lang w:val="en-GB"/>
        </w:rPr>
        <w:t>CLI mitigation scheme</w:t>
      </w:r>
      <w:r w:rsidR="00A43CF5">
        <w:rPr>
          <w:rFonts w:asciiTheme="minorBidi" w:hAnsiTheme="minorBidi"/>
          <w:lang w:val="en-GB"/>
        </w:rPr>
        <w:t xml:space="preserve"> is necessary for reliable communication in the presence of CLI</w:t>
      </w:r>
      <w:r w:rsidR="006B4EC5">
        <w:rPr>
          <w:rFonts w:asciiTheme="minorBidi" w:hAnsiTheme="minorBidi"/>
          <w:lang w:val="en-GB"/>
        </w:rPr>
        <w:t>.</w:t>
      </w:r>
    </w:p>
    <w:p w14:paraId="63883C0E" w14:textId="77777777" w:rsidR="007E21E9" w:rsidRDefault="007E21E9" w:rsidP="000E445B">
      <w:pPr>
        <w:autoSpaceDE w:val="0"/>
        <w:autoSpaceDN w:val="0"/>
        <w:adjustRightInd w:val="0"/>
        <w:spacing w:after="120"/>
        <w:jc w:val="both"/>
        <w:rPr>
          <w:rFonts w:asciiTheme="minorBidi" w:hAnsiTheme="minorBidi"/>
          <w:lang w:val="en-GB"/>
        </w:rPr>
      </w:pPr>
    </w:p>
    <w:p w14:paraId="04AEC006" w14:textId="2702B16C" w:rsidR="002005A7" w:rsidRPr="00283BCB" w:rsidRDefault="00E266FA" w:rsidP="002005A7">
      <w:pPr>
        <w:pStyle w:val="Heading2"/>
      </w:pPr>
      <w:r>
        <w:t>LLS simulation assumptions</w:t>
      </w:r>
    </w:p>
    <w:p w14:paraId="28B8BA26" w14:textId="77777777" w:rsidR="007E21E9" w:rsidRDefault="00FC74C8" w:rsidP="007E21E9">
      <w:pPr>
        <w:autoSpaceDE w:val="0"/>
        <w:autoSpaceDN w:val="0"/>
        <w:adjustRightInd w:val="0"/>
        <w:spacing w:after="120"/>
        <w:jc w:val="both"/>
        <w:rPr>
          <w:rFonts w:asciiTheme="minorBidi" w:hAnsiTheme="minorBidi"/>
          <w:lang w:val="en-GB"/>
        </w:rPr>
      </w:pPr>
      <w:r>
        <w:rPr>
          <w:rFonts w:asciiTheme="minorBidi" w:hAnsiTheme="minorBidi"/>
          <w:lang w:val="en-GB"/>
        </w:rPr>
        <w:t xml:space="preserve">In this subsection, we discuss LLS simulation assumptions and methodology based on our initial LLS results for study on NR-duplex. We conduct the LLS to </w:t>
      </w:r>
      <w:r w:rsidR="00250FBB">
        <w:rPr>
          <w:rFonts w:asciiTheme="minorBidi" w:hAnsiTheme="minorBidi"/>
          <w:lang w:val="en-GB"/>
        </w:rPr>
        <w:t xml:space="preserve">address the potential </w:t>
      </w:r>
      <w:r>
        <w:rPr>
          <w:rFonts w:asciiTheme="minorBidi" w:hAnsiTheme="minorBidi"/>
          <w:lang w:val="en-GB"/>
        </w:rPr>
        <w:t>negative impacts on DL reception on a subband (e.g., RBs), when intra-subband CLI on the same overlapped subband or inter-subband CLI on adjacent or non-overlapped subband exist</w:t>
      </w:r>
      <w:r w:rsidR="00250FBB">
        <w:rPr>
          <w:rFonts w:asciiTheme="minorBidi" w:hAnsiTheme="minorBidi"/>
          <w:lang w:val="en-GB"/>
        </w:rPr>
        <w:t>s</w:t>
      </w:r>
      <w:r>
        <w:rPr>
          <w:rFonts w:asciiTheme="minorBidi" w:hAnsiTheme="minorBidi"/>
          <w:lang w:val="en-GB"/>
        </w:rPr>
        <w:t xml:space="preserve"> due to nearby other UE’s uplink transmissions. Simulation assumptions for the LLS are summarized in Table 1. </w:t>
      </w:r>
      <w:bookmarkStart w:id="6" w:name="_Hlk101960048"/>
    </w:p>
    <w:p w14:paraId="66632CD8" w14:textId="77BEAD65" w:rsidR="00FC74C8" w:rsidRDefault="00FC74C8" w:rsidP="007E21E9">
      <w:pPr>
        <w:autoSpaceDE w:val="0"/>
        <w:autoSpaceDN w:val="0"/>
        <w:adjustRightInd w:val="0"/>
        <w:spacing w:after="120"/>
        <w:jc w:val="both"/>
        <w:rPr>
          <w:rFonts w:asciiTheme="minorBidi" w:hAnsiTheme="minorBidi"/>
          <w:lang w:val="en-GB"/>
        </w:rPr>
      </w:pPr>
      <w:r>
        <w:rPr>
          <w:rFonts w:asciiTheme="minorBidi" w:hAnsiTheme="minorBidi"/>
          <w:lang w:val="en-GB"/>
        </w:rPr>
        <w:t xml:space="preserve">We consider a </w:t>
      </w:r>
      <w:r w:rsidR="004006D0">
        <w:rPr>
          <w:rFonts w:asciiTheme="minorBidi" w:hAnsiTheme="minorBidi"/>
          <w:lang w:val="en-GB"/>
        </w:rPr>
        <w:t>duplexing</w:t>
      </w:r>
      <w:r>
        <w:rPr>
          <w:rFonts w:asciiTheme="minorBidi" w:hAnsiTheme="minorBidi"/>
          <w:lang w:val="en-GB"/>
        </w:rPr>
        <w:t xml:space="preserve"> scheme where the DL signal can </w:t>
      </w:r>
      <w:proofErr w:type="gramStart"/>
      <w:r>
        <w:rPr>
          <w:rFonts w:asciiTheme="minorBidi" w:hAnsiTheme="minorBidi"/>
          <w:lang w:val="en-GB"/>
        </w:rPr>
        <w:t>be considered to be</w:t>
      </w:r>
      <w:proofErr w:type="gramEnd"/>
      <w:r>
        <w:rPr>
          <w:rFonts w:asciiTheme="minorBidi" w:hAnsiTheme="minorBidi"/>
          <w:lang w:val="en-GB"/>
        </w:rPr>
        <w:t xml:space="preserve"> a couple of dBs less than, greater than or equal to the UL (CLI) signal. For a given UL (CLI) RB allocation, we evaluate the DL receiver performance for var</w:t>
      </w:r>
      <w:r w:rsidR="00250FBB">
        <w:rPr>
          <w:rFonts w:asciiTheme="minorBidi" w:hAnsiTheme="minorBidi"/>
          <w:lang w:val="en-GB"/>
        </w:rPr>
        <w:t>i</w:t>
      </w:r>
      <w:r>
        <w:rPr>
          <w:rFonts w:asciiTheme="minorBidi" w:hAnsiTheme="minorBidi"/>
          <w:lang w:val="en-GB"/>
        </w:rPr>
        <w:t xml:space="preserve">ous RB allocations over the system bandwidth considering several degrees of intra and inter subband CLI overlaps as shown in Figure </w:t>
      </w:r>
      <w:r w:rsidR="001F436D">
        <w:rPr>
          <w:rFonts w:asciiTheme="minorBidi" w:hAnsiTheme="minorBidi"/>
          <w:lang w:val="en-GB"/>
        </w:rPr>
        <w:t>3</w:t>
      </w:r>
      <w:r>
        <w:rPr>
          <w:rFonts w:asciiTheme="minorBidi" w:hAnsiTheme="minorBidi"/>
          <w:lang w:val="en-GB"/>
        </w:rPr>
        <w:t>. For the initial results presented, no signal impairments</w:t>
      </w:r>
      <w:r w:rsidR="004006D0">
        <w:rPr>
          <w:rFonts w:asciiTheme="minorBidi" w:hAnsiTheme="minorBidi"/>
          <w:lang w:val="en-GB"/>
        </w:rPr>
        <w:t xml:space="preserve"> due to PA nonlinearity or other imperfections are consid</w:t>
      </w:r>
      <w:r w:rsidR="00250FBB">
        <w:rPr>
          <w:rFonts w:asciiTheme="minorBidi" w:hAnsiTheme="minorBidi"/>
          <w:lang w:val="en-GB"/>
        </w:rPr>
        <w:t>e</w:t>
      </w:r>
      <w:r w:rsidR="004006D0">
        <w:rPr>
          <w:rFonts w:asciiTheme="minorBidi" w:hAnsiTheme="minorBidi"/>
          <w:lang w:val="en-GB"/>
        </w:rPr>
        <w:t>red</w:t>
      </w:r>
      <w:r>
        <w:rPr>
          <w:rFonts w:asciiTheme="minorBidi" w:hAnsiTheme="minorBidi"/>
          <w:lang w:val="en-GB"/>
        </w:rPr>
        <w:t>, wh</w:t>
      </w:r>
      <w:r w:rsidR="004006D0">
        <w:rPr>
          <w:rFonts w:asciiTheme="minorBidi" w:hAnsiTheme="minorBidi"/>
          <w:lang w:val="en-GB"/>
        </w:rPr>
        <w:t>ere</w:t>
      </w:r>
      <w:r>
        <w:rPr>
          <w:rFonts w:asciiTheme="minorBidi" w:hAnsiTheme="minorBidi"/>
          <w:lang w:val="en-GB"/>
        </w:rPr>
        <w:t xml:space="preserve"> </w:t>
      </w:r>
      <w:r w:rsidR="004006D0">
        <w:rPr>
          <w:rFonts w:asciiTheme="minorBidi" w:hAnsiTheme="minorBidi"/>
          <w:lang w:val="en-GB"/>
        </w:rPr>
        <w:t xml:space="preserve">such impairments </w:t>
      </w:r>
      <w:r>
        <w:rPr>
          <w:rFonts w:asciiTheme="minorBidi" w:hAnsiTheme="minorBidi"/>
          <w:lang w:val="en-GB"/>
        </w:rPr>
        <w:t xml:space="preserve">may </w:t>
      </w:r>
      <w:r w:rsidR="004006D0">
        <w:rPr>
          <w:rFonts w:asciiTheme="minorBidi" w:hAnsiTheme="minorBidi"/>
          <w:lang w:val="en-GB"/>
        </w:rPr>
        <w:t xml:space="preserve">further </w:t>
      </w:r>
      <w:r>
        <w:rPr>
          <w:rFonts w:asciiTheme="minorBidi" w:hAnsiTheme="minorBidi"/>
          <w:lang w:val="en-GB"/>
        </w:rPr>
        <w:t>increase the adjacent inter-</w:t>
      </w:r>
      <w:proofErr w:type="spellStart"/>
      <w:r>
        <w:rPr>
          <w:rFonts w:asciiTheme="minorBidi" w:hAnsiTheme="minorBidi"/>
          <w:lang w:val="en-GB"/>
        </w:rPr>
        <w:t>subband</w:t>
      </w:r>
      <w:proofErr w:type="spellEnd"/>
      <w:r>
        <w:rPr>
          <w:rFonts w:asciiTheme="minorBidi" w:hAnsiTheme="minorBidi"/>
          <w:lang w:val="en-GB"/>
        </w:rPr>
        <w:t xml:space="preserve"> CLI level.  </w:t>
      </w:r>
    </w:p>
    <w:p w14:paraId="05BC4791" w14:textId="77777777" w:rsidR="00FC74C8" w:rsidRDefault="00FC74C8" w:rsidP="00FC74C8">
      <w:pPr>
        <w:spacing w:after="0" w:line="240" w:lineRule="auto"/>
        <w:jc w:val="both"/>
        <w:rPr>
          <w:rFonts w:asciiTheme="minorBidi" w:hAnsiTheme="minorBidi"/>
          <w:lang w:val="en-GB"/>
        </w:rPr>
      </w:pPr>
    </w:p>
    <w:p w14:paraId="23124B23" w14:textId="77777777" w:rsidR="00FC74C8" w:rsidRPr="002E7502" w:rsidRDefault="00FC74C8" w:rsidP="00FC74C8">
      <w:pPr>
        <w:jc w:val="center"/>
        <w:rPr>
          <w:rFonts w:asciiTheme="minorBidi" w:hAnsiTheme="minorBidi"/>
        </w:rPr>
      </w:pPr>
      <w:bookmarkStart w:id="7" w:name="_Hlk101961961"/>
      <w:r w:rsidRPr="002E7502">
        <w:rPr>
          <w:rFonts w:asciiTheme="minorBidi" w:hAnsiTheme="minorBidi"/>
        </w:rPr>
        <w:t>Table 1.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FC74C8" w14:paraId="48DF0207" w14:textId="77777777" w:rsidTr="00FF0923">
        <w:tc>
          <w:tcPr>
            <w:tcW w:w="2430" w:type="dxa"/>
          </w:tcPr>
          <w:bookmarkEnd w:id="7"/>
          <w:p w14:paraId="0FD93FCE" w14:textId="77777777" w:rsidR="00FC74C8" w:rsidRPr="000D1A20" w:rsidRDefault="00FC74C8" w:rsidP="00FF0923">
            <w:pPr>
              <w:spacing w:after="0" w:line="240" w:lineRule="auto"/>
              <w:jc w:val="center"/>
              <w:rPr>
                <w:rFonts w:asciiTheme="minorBidi" w:hAnsiTheme="minorBidi"/>
                <w:b/>
                <w:bCs/>
              </w:rPr>
            </w:pPr>
            <w:r w:rsidRPr="000D1A20">
              <w:rPr>
                <w:rFonts w:asciiTheme="minorBidi" w:hAnsiTheme="minorBidi"/>
                <w:b/>
                <w:bCs/>
              </w:rPr>
              <w:t>Parameter</w:t>
            </w:r>
          </w:p>
        </w:tc>
        <w:tc>
          <w:tcPr>
            <w:tcW w:w="7560" w:type="dxa"/>
          </w:tcPr>
          <w:p w14:paraId="1C717D42" w14:textId="77777777" w:rsidR="00FC74C8" w:rsidRPr="000D1A20" w:rsidRDefault="00FC74C8" w:rsidP="00FF0923">
            <w:pPr>
              <w:spacing w:after="0" w:line="240" w:lineRule="auto"/>
              <w:jc w:val="center"/>
              <w:rPr>
                <w:rFonts w:asciiTheme="minorBidi" w:hAnsiTheme="minorBidi"/>
                <w:b/>
                <w:bCs/>
              </w:rPr>
            </w:pPr>
            <w:r w:rsidRPr="000D1A20">
              <w:rPr>
                <w:rFonts w:asciiTheme="minorBidi" w:hAnsiTheme="minorBidi"/>
                <w:b/>
                <w:bCs/>
              </w:rPr>
              <w:t>Value</w:t>
            </w:r>
          </w:p>
        </w:tc>
      </w:tr>
      <w:tr w:rsidR="00FC74C8" w14:paraId="0FC17221" w14:textId="77777777" w:rsidTr="00FF0923">
        <w:tc>
          <w:tcPr>
            <w:tcW w:w="2430" w:type="dxa"/>
          </w:tcPr>
          <w:p w14:paraId="2E5D9119" w14:textId="344C15F1" w:rsidR="00FC74C8" w:rsidRPr="0061703D" w:rsidRDefault="00D019A9" w:rsidP="00FF0923">
            <w:pPr>
              <w:spacing w:after="0" w:line="240" w:lineRule="auto"/>
              <w:jc w:val="center"/>
              <w:rPr>
                <w:rFonts w:asciiTheme="minorBidi" w:hAnsiTheme="minorBidi"/>
              </w:rPr>
            </w:pPr>
            <w:r>
              <w:rPr>
                <w:rFonts w:asciiTheme="minorBidi" w:hAnsiTheme="minorBidi"/>
              </w:rPr>
              <w:t>Frequency Range</w:t>
            </w:r>
          </w:p>
        </w:tc>
        <w:tc>
          <w:tcPr>
            <w:tcW w:w="7560" w:type="dxa"/>
          </w:tcPr>
          <w:p w14:paraId="56943BA8" w14:textId="23F2E6DA" w:rsidR="00FC74C8" w:rsidRPr="0061703D" w:rsidRDefault="00FC74C8" w:rsidP="00FF0923">
            <w:pPr>
              <w:spacing w:after="0" w:line="240" w:lineRule="auto"/>
              <w:jc w:val="center"/>
              <w:rPr>
                <w:rFonts w:asciiTheme="minorBidi" w:hAnsiTheme="minorBidi"/>
              </w:rPr>
            </w:pPr>
            <w:r w:rsidRPr="0061703D">
              <w:rPr>
                <w:rFonts w:asciiTheme="minorBidi" w:hAnsiTheme="minorBidi"/>
              </w:rPr>
              <w:t>FR1</w:t>
            </w:r>
          </w:p>
        </w:tc>
      </w:tr>
      <w:tr w:rsidR="00FC74C8" w14:paraId="3EF016D1" w14:textId="77777777" w:rsidTr="00FF0923">
        <w:tc>
          <w:tcPr>
            <w:tcW w:w="2430" w:type="dxa"/>
          </w:tcPr>
          <w:p w14:paraId="0B440427"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Antenna Configuration</w:t>
            </w:r>
          </w:p>
        </w:tc>
        <w:tc>
          <w:tcPr>
            <w:tcW w:w="7560" w:type="dxa"/>
          </w:tcPr>
          <w:p w14:paraId="4B600D6E"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1Tx-2Rx</w:t>
            </w:r>
          </w:p>
        </w:tc>
      </w:tr>
      <w:tr w:rsidR="00FC74C8" w14:paraId="4C4A334D" w14:textId="77777777" w:rsidTr="00FF0923">
        <w:tc>
          <w:tcPr>
            <w:tcW w:w="2430" w:type="dxa"/>
          </w:tcPr>
          <w:p w14:paraId="1BA8324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Carrier Frequency</w:t>
            </w:r>
          </w:p>
        </w:tc>
        <w:tc>
          <w:tcPr>
            <w:tcW w:w="7560" w:type="dxa"/>
          </w:tcPr>
          <w:p w14:paraId="1E9EC722"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4GHz</w:t>
            </w:r>
          </w:p>
        </w:tc>
      </w:tr>
      <w:tr w:rsidR="00FC74C8" w14:paraId="5B785ACA" w14:textId="77777777" w:rsidTr="00FF0923">
        <w:tc>
          <w:tcPr>
            <w:tcW w:w="2430" w:type="dxa"/>
          </w:tcPr>
          <w:p w14:paraId="559EE38B"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SCS</w:t>
            </w:r>
          </w:p>
        </w:tc>
        <w:tc>
          <w:tcPr>
            <w:tcW w:w="7560" w:type="dxa"/>
          </w:tcPr>
          <w:p w14:paraId="4B8C2BC7"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15kHz</w:t>
            </w:r>
          </w:p>
        </w:tc>
      </w:tr>
      <w:tr w:rsidR="00FC74C8" w14:paraId="508CBDA4" w14:textId="77777777" w:rsidTr="00FF0923">
        <w:tc>
          <w:tcPr>
            <w:tcW w:w="2430" w:type="dxa"/>
          </w:tcPr>
          <w:p w14:paraId="333FEDF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MCS</w:t>
            </w:r>
          </w:p>
        </w:tc>
        <w:tc>
          <w:tcPr>
            <w:tcW w:w="7560" w:type="dxa"/>
          </w:tcPr>
          <w:p w14:paraId="369A17B8" w14:textId="5FACC20D" w:rsidR="00FC74C8" w:rsidRPr="000D1A20" w:rsidRDefault="00FC74C8" w:rsidP="00FF0923">
            <w:pPr>
              <w:spacing w:after="0" w:line="240" w:lineRule="auto"/>
              <w:jc w:val="center"/>
              <w:rPr>
                <w:rFonts w:asciiTheme="minorBidi" w:hAnsiTheme="minorBidi"/>
              </w:rPr>
            </w:pPr>
            <w:r w:rsidRPr="000D1A20">
              <w:rPr>
                <w:rFonts w:asciiTheme="minorBidi" w:hAnsiTheme="minorBidi"/>
              </w:rPr>
              <w:t>4, 10, 19 and 27</w:t>
            </w:r>
          </w:p>
        </w:tc>
      </w:tr>
      <w:tr w:rsidR="00FC74C8" w14:paraId="7438DED8" w14:textId="77777777" w:rsidTr="00FF0923">
        <w:tc>
          <w:tcPr>
            <w:tcW w:w="2430" w:type="dxa"/>
          </w:tcPr>
          <w:p w14:paraId="42542793"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System BW</w:t>
            </w:r>
          </w:p>
        </w:tc>
        <w:tc>
          <w:tcPr>
            <w:tcW w:w="7560" w:type="dxa"/>
          </w:tcPr>
          <w:p w14:paraId="317F1AEE"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20MHz</w:t>
            </w:r>
          </w:p>
        </w:tc>
      </w:tr>
      <w:tr w:rsidR="00FC74C8" w14:paraId="30E20383" w14:textId="77777777" w:rsidTr="00FF0923">
        <w:trPr>
          <w:trHeight w:val="413"/>
        </w:trPr>
        <w:tc>
          <w:tcPr>
            <w:tcW w:w="2430" w:type="dxa"/>
            <w:vMerge w:val="restart"/>
          </w:tcPr>
          <w:p w14:paraId="44CA0220"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Allocated no. of RBs</w:t>
            </w:r>
            <w:r>
              <w:rPr>
                <w:rFonts w:asciiTheme="minorBidi" w:hAnsiTheme="minorBidi"/>
              </w:rPr>
              <w:t xml:space="preserve"> for UL and DL signals</w:t>
            </w:r>
          </w:p>
        </w:tc>
        <w:tc>
          <w:tcPr>
            <w:tcW w:w="7560" w:type="dxa"/>
          </w:tcPr>
          <w:p w14:paraId="14C050A2"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DL (Victim): 1RB, 2RBs, 5RBs, 10 RBs, 25RBs, 50RBs </w:t>
            </w:r>
          </w:p>
        </w:tc>
      </w:tr>
      <w:tr w:rsidR="00FC74C8" w14:paraId="29C48CCA" w14:textId="77777777" w:rsidTr="00FF0923">
        <w:trPr>
          <w:trHeight w:val="422"/>
        </w:trPr>
        <w:tc>
          <w:tcPr>
            <w:tcW w:w="2430" w:type="dxa"/>
            <w:vMerge/>
          </w:tcPr>
          <w:p w14:paraId="69AD75F4" w14:textId="77777777" w:rsidR="00FC74C8" w:rsidRPr="0061703D" w:rsidRDefault="00FC74C8" w:rsidP="00FF0923">
            <w:pPr>
              <w:spacing w:after="0" w:line="240" w:lineRule="auto"/>
              <w:jc w:val="center"/>
              <w:rPr>
                <w:rFonts w:asciiTheme="minorBidi" w:hAnsiTheme="minorBidi"/>
              </w:rPr>
            </w:pPr>
          </w:p>
        </w:tc>
        <w:tc>
          <w:tcPr>
            <w:tcW w:w="7560" w:type="dxa"/>
          </w:tcPr>
          <w:p w14:paraId="3E9308C7" w14:textId="4EAD0AA2"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UL (Aggressor): 25RBs </w:t>
            </w:r>
          </w:p>
        </w:tc>
      </w:tr>
      <w:tr w:rsidR="00FC74C8" w:rsidRPr="00086337" w14:paraId="278DFC78" w14:textId="77777777" w:rsidTr="00FF0923">
        <w:trPr>
          <w:trHeight w:val="377"/>
        </w:trPr>
        <w:tc>
          <w:tcPr>
            <w:tcW w:w="2430" w:type="dxa"/>
          </w:tcPr>
          <w:p w14:paraId="7459FAB2" w14:textId="77777777" w:rsidR="00FC74C8" w:rsidRPr="0061703D" w:rsidRDefault="00FC74C8" w:rsidP="00FF0923">
            <w:pPr>
              <w:spacing w:after="0" w:line="240" w:lineRule="auto"/>
              <w:jc w:val="center"/>
              <w:rPr>
                <w:rFonts w:asciiTheme="minorBidi" w:hAnsiTheme="minorBidi"/>
              </w:rPr>
            </w:pPr>
            <w:r>
              <w:rPr>
                <w:rFonts w:asciiTheme="minorBidi" w:hAnsiTheme="minorBidi"/>
              </w:rPr>
              <w:t xml:space="preserve">DL to UL power ratio (dB) </w:t>
            </w:r>
          </w:p>
        </w:tc>
        <w:tc>
          <w:tcPr>
            <w:tcW w:w="7560" w:type="dxa"/>
          </w:tcPr>
          <w:p w14:paraId="3AF36C49"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-6dB, 0dB, 6dB, 18dB</w:t>
            </w:r>
          </w:p>
        </w:tc>
      </w:tr>
      <w:tr w:rsidR="00FC74C8" w:rsidRPr="00086337" w14:paraId="6B65E0A1" w14:textId="77777777" w:rsidTr="00FF0923">
        <w:trPr>
          <w:trHeight w:val="377"/>
        </w:trPr>
        <w:tc>
          <w:tcPr>
            <w:tcW w:w="2430" w:type="dxa"/>
          </w:tcPr>
          <w:p w14:paraId="0D1B5A2B" w14:textId="77777777" w:rsidR="00FC74C8" w:rsidRDefault="00FC74C8" w:rsidP="00FF0923">
            <w:pPr>
              <w:spacing w:after="0" w:line="240" w:lineRule="auto"/>
              <w:jc w:val="center"/>
              <w:rPr>
                <w:rFonts w:asciiTheme="minorBidi" w:hAnsiTheme="minorBidi"/>
              </w:rPr>
            </w:pPr>
            <w:r>
              <w:rPr>
                <w:rFonts w:asciiTheme="minorBidi" w:hAnsiTheme="minorBidi"/>
              </w:rPr>
              <w:t xml:space="preserve">UL timing advance over DL  </w:t>
            </w:r>
          </w:p>
        </w:tc>
        <w:tc>
          <w:tcPr>
            <w:tcW w:w="7560" w:type="dxa"/>
          </w:tcPr>
          <w:p w14:paraId="6D5EDD8A" w14:textId="77777777" w:rsidR="00FC74C8" w:rsidRPr="000D1A20" w:rsidRDefault="00FC74C8" w:rsidP="00FF0923">
            <w:pPr>
              <w:spacing w:after="0" w:line="240" w:lineRule="auto"/>
              <w:jc w:val="center"/>
              <w:rPr>
                <w:rFonts w:asciiTheme="minorBidi" w:hAnsiTheme="minorBidi"/>
              </w:rPr>
            </w:pPr>
            <w:proofErr w:type="gramStart"/>
            <w:r w:rsidRPr="000D1A20">
              <w:rPr>
                <w:rFonts w:asciiTheme="minorBidi" w:hAnsiTheme="minorBidi"/>
              </w:rPr>
              <w:t>0 ,</w:t>
            </w:r>
            <w:proofErr w:type="gramEnd"/>
            <w:r w:rsidRPr="000D1A20">
              <w:rPr>
                <w:rFonts w:asciiTheme="minorBidi" w:hAnsiTheme="minorBidi"/>
              </w:rPr>
              <w:t xml:space="preserve"> 1/2 of a symbol, 1/4 of a symbol</w:t>
            </w:r>
          </w:p>
        </w:tc>
      </w:tr>
      <w:tr w:rsidR="00FC74C8" w:rsidRPr="00086337" w14:paraId="14F832B7" w14:textId="77777777" w:rsidTr="00FF0923">
        <w:trPr>
          <w:trHeight w:val="377"/>
        </w:trPr>
        <w:tc>
          <w:tcPr>
            <w:tcW w:w="2430" w:type="dxa"/>
          </w:tcPr>
          <w:p w14:paraId="3E67771A"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Propagation condition</w:t>
            </w:r>
          </w:p>
        </w:tc>
        <w:tc>
          <w:tcPr>
            <w:tcW w:w="7560" w:type="dxa"/>
          </w:tcPr>
          <w:p w14:paraId="2250E89A"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TDL-A </w:t>
            </w:r>
          </w:p>
        </w:tc>
      </w:tr>
      <w:tr w:rsidR="00FC74C8" w:rsidRPr="00086337" w14:paraId="627D7836" w14:textId="77777777" w:rsidTr="00FF0923">
        <w:tc>
          <w:tcPr>
            <w:tcW w:w="2430" w:type="dxa"/>
          </w:tcPr>
          <w:p w14:paraId="10BE56F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Delay Spread</w:t>
            </w:r>
          </w:p>
        </w:tc>
        <w:tc>
          <w:tcPr>
            <w:tcW w:w="7560" w:type="dxa"/>
          </w:tcPr>
          <w:p w14:paraId="711C372C"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30ns</w:t>
            </w:r>
          </w:p>
        </w:tc>
      </w:tr>
      <w:tr w:rsidR="00FC74C8" w14:paraId="39243C6F" w14:textId="77777777" w:rsidTr="00FF0923">
        <w:tc>
          <w:tcPr>
            <w:tcW w:w="2430" w:type="dxa"/>
          </w:tcPr>
          <w:p w14:paraId="027998B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UE Velocity</w:t>
            </w:r>
          </w:p>
        </w:tc>
        <w:tc>
          <w:tcPr>
            <w:tcW w:w="7560" w:type="dxa"/>
          </w:tcPr>
          <w:p w14:paraId="0DE584CC"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3km/h</w:t>
            </w:r>
          </w:p>
        </w:tc>
      </w:tr>
      <w:tr w:rsidR="00FC74C8" w14:paraId="7B466FAA" w14:textId="77777777" w:rsidTr="00FF0923">
        <w:tc>
          <w:tcPr>
            <w:tcW w:w="2430" w:type="dxa"/>
          </w:tcPr>
          <w:p w14:paraId="3E2F5341"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DMRS</w:t>
            </w:r>
          </w:p>
        </w:tc>
        <w:tc>
          <w:tcPr>
            <w:tcW w:w="7560" w:type="dxa"/>
          </w:tcPr>
          <w:p w14:paraId="3899B1CA" w14:textId="019D449E" w:rsidR="00FC74C8" w:rsidRPr="0061703D" w:rsidRDefault="00FC74C8" w:rsidP="00FF0923">
            <w:pPr>
              <w:spacing w:after="0" w:line="240" w:lineRule="auto"/>
              <w:jc w:val="center"/>
              <w:rPr>
                <w:rFonts w:asciiTheme="minorBidi" w:hAnsiTheme="minorBidi"/>
              </w:rPr>
            </w:pPr>
            <w:r w:rsidRPr="0061703D">
              <w:rPr>
                <w:rFonts w:asciiTheme="minorBidi" w:hAnsiTheme="minorBidi"/>
              </w:rPr>
              <w:t xml:space="preserve">DM-RS type-1, # of </w:t>
            </w:r>
            <w:r w:rsidR="000D1A20" w:rsidRPr="0061703D">
              <w:rPr>
                <w:rFonts w:asciiTheme="minorBidi" w:hAnsiTheme="minorBidi"/>
              </w:rPr>
              <w:t>DMRS</w:t>
            </w:r>
            <w:r w:rsidR="000D1A20">
              <w:rPr>
                <w:rFonts w:asciiTheme="minorBidi" w:hAnsiTheme="minorBidi"/>
              </w:rPr>
              <w:t xml:space="preserve"> </w:t>
            </w:r>
            <w:r w:rsidRPr="0061703D">
              <w:rPr>
                <w:rFonts w:asciiTheme="minorBidi" w:hAnsiTheme="minorBidi"/>
              </w:rPr>
              <w:t xml:space="preserve">1 + 1    </w:t>
            </w:r>
          </w:p>
        </w:tc>
      </w:tr>
      <w:tr w:rsidR="00FC74C8" w14:paraId="39CB4A0B" w14:textId="77777777" w:rsidTr="00FF0923">
        <w:tc>
          <w:tcPr>
            <w:tcW w:w="2430" w:type="dxa"/>
          </w:tcPr>
          <w:p w14:paraId="5836D26E" w14:textId="77777777" w:rsidR="00FC74C8" w:rsidRPr="0061703D" w:rsidRDefault="00FC74C8" w:rsidP="00FF0923">
            <w:pPr>
              <w:spacing w:after="0" w:line="240" w:lineRule="auto"/>
              <w:jc w:val="center"/>
              <w:rPr>
                <w:rFonts w:asciiTheme="minorBidi" w:hAnsiTheme="minorBidi"/>
              </w:rPr>
            </w:pPr>
            <w:r>
              <w:rPr>
                <w:rFonts w:asciiTheme="minorBidi" w:hAnsiTheme="minorBidi"/>
              </w:rPr>
              <w:t>Channel estimation</w:t>
            </w:r>
          </w:p>
        </w:tc>
        <w:tc>
          <w:tcPr>
            <w:tcW w:w="7560" w:type="dxa"/>
          </w:tcPr>
          <w:p w14:paraId="4A33A199" w14:textId="77777777" w:rsidR="00FC74C8" w:rsidRPr="0061703D" w:rsidRDefault="00FC74C8" w:rsidP="00FF0923">
            <w:pPr>
              <w:spacing w:after="0" w:line="240" w:lineRule="auto"/>
              <w:jc w:val="center"/>
              <w:rPr>
                <w:rFonts w:asciiTheme="minorBidi" w:hAnsiTheme="minorBidi"/>
              </w:rPr>
            </w:pPr>
            <w:r>
              <w:rPr>
                <w:rFonts w:asciiTheme="minorBidi" w:hAnsiTheme="minorBidi"/>
              </w:rPr>
              <w:t>Realistic</w:t>
            </w:r>
          </w:p>
        </w:tc>
      </w:tr>
      <w:tr w:rsidR="00FC74C8" w14:paraId="30F970EB" w14:textId="77777777" w:rsidTr="00FF0923">
        <w:tc>
          <w:tcPr>
            <w:tcW w:w="2430" w:type="dxa"/>
          </w:tcPr>
          <w:p w14:paraId="46E44B35" w14:textId="77777777" w:rsidR="00FC74C8" w:rsidRDefault="00FC74C8" w:rsidP="00FF0923">
            <w:pPr>
              <w:spacing w:after="0" w:line="240" w:lineRule="auto"/>
              <w:jc w:val="center"/>
              <w:rPr>
                <w:rFonts w:asciiTheme="minorBidi" w:hAnsiTheme="minorBidi"/>
              </w:rPr>
            </w:pPr>
            <w:r>
              <w:rPr>
                <w:rFonts w:asciiTheme="minorBidi" w:hAnsiTheme="minorBidi"/>
              </w:rPr>
              <w:t>Receiver Type</w:t>
            </w:r>
          </w:p>
        </w:tc>
        <w:tc>
          <w:tcPr>
            <w:tcW w:w="7560" w:type="dxa"/>
          </w:tcPr>
          <w:p w14:paraId="3F260779" w14:textId="77777777" w:rsidR="00FC74C8" w:rsidRDefault="00FC74C8" w:rsidP="00FF0923">
            <w:pPr>
              <w:spacing w:after="0" w:line="240" w:lineRule="auto"/>
              <w:jc w:val="center"/>
              <w:rPr>
                <w:rFonts w:asciiTheme="minorBidi" w:hAnsiTheme="minorBidi"/>
              </w:rPr>
            </w:pPr>
            <w:r>
              <w:rPr>
                <w:rFonts w:asciiTheme="minorBidi" w:hAnsiTheme="minorBidi"/>
              </w:rPr>
              <w:t>MMSE</w:t>
            </w:r>
          </w:p>
        </w:tc>
      </w:tr>
      <w:tr w:rsidR="00FC74C8" w14:paraId="69541544" w14:textId="77777777" w:rsidTr="00FF0923">
        <w:tc>
          <w:tcPr>
            <w:tcW w:w="2430" w:type="dxa"/>
          </w:tcPr>
          <w:p w14:paraId="5154A75E" w14:textId="77777777" w:rsidR="00FC74C8" w:rsidRDefault="00FC74C8" w:rsidP="00FF0923">
            <w:pPr>
              <w:spacing w:after="0" w:line="240" w:lineRule="auto"/>
              <w:jc w:val="center"/>
              <w:rPr>
                <w:rFonts w:asciiTheme="minorBidi" w:hAnsiTheme="minorBidi"/>
              </w:rPr>
            </w:pPr>
            <w:r>
              <w:rPr>
                <w:rFonts w:asciiTheme="minorBidi" w:hAnsiTheme="minorBidi"/>
              </w:rPr>
              <w:t>PA nonlinearity</w:t>
            </w:r>
          </w:p>
        </w:tc>
        <w:tc>
          <w:tcPr>
            <w:tcW w:w="7560" w:type="dxa"/>
          </w:tcPr>
          <w:p w14:paraId="37A5A913" w14:textId="77777777" w:rsidR="00FC74C8" w:rsidRDefault="00FC74C8" w:rsidP="00FF0923">
            <w:pPr>
              <w:spacing w:after="0" w:line="240" w:lineRule="auto"/>
              <w:jc w:val="center"/>
              <w:rPr>
                <w:rFonts w:asciiTheme="minorBidi" w:hAnsiTheme="minorBidi"/>
              </w:rPr>
            </w:pPr>
            <w:r>
              <w:rPr>
                <w:rFonts w:asciiTheme="minorBidi" w:hAnsiTheme="minorBidi"/>
              </w:rPr>
              <w:t>None</w:t>
            </w:r>
          </w:p>
        </w:tc>
      </w:tr>
    </w:tbl>
    <w:p w14:paraId="59C0C9F6" w14:textId="77777777" w:rsidR="00FC74C8" w:rsidRPr="002E7502" w:rsidRDefault="00FC74C8" w:rsidP="00FC74C8">
      <w:pPr>
        <w:spacing w:after="0" w:line="240" w:lineRule="auto"/>
        <w:jc w:val="both"/>
        <w:rPr>
          <w:rFonts w:asciiTheme="minorBidi" w:hAnsiTheme="minorBidi"/>
        </w:rPr>
      </w:pPr>
    </w:p>
    <w:p w14:paraId="2421CB9F" w14:textId="77777777" w:rsidR="00FC74C8" w:rsidRDefault="00FC74C8" w:rsidP="00FC74C8">
      <w:pPr>
        <w:spacing w:after="0" w:line="240" w:lineRule="auto"/>
        <w:jc w:val="both"/>
        <w:rPr>
          <w:rFonts w:asciiTheme="minorBidi" w:hAnsiTheme="minorBidi"/>
        </w:rPr>
      </w:pPr>
      <w:r>
        <w:rPr>
          <w:rFonts w:asciiTheme="minorBidi" w:hAnsiTheme="minorBidi"/>
        </w:rPr>
        <w:t xml:space="preserve">The DL throughput performance is compared with a corresponding DL throughput performance with no intra/inter-subband CLI. </w:t>
      </w:r>
    </w:p>
    <w:p w14:paraId="3F8D5FA3" w14:textId="77777777" w:rsidR="00FC74C8" w:rsidRDefault="00FC74C8" w:rsidP="00FC74C8">
      <w:pPr>
        <w:spacing w:after="0" w:line="240" w:lineRule="auto"/>
        <w:jc w:val="both"/>
        <w:rPr>
          <w:rFonts w:asciiTheme="minorBidi" w:hAnsiTheme="minorBidi"/>
        </w:rPr>
      </w:pPr>
    </w:p>
    <w:p w14:paraId="2D9AD7FE" w14:textId="77777777" w:rsidR="00FC74C8" w:rsidRDefault="00FC74C8" w:rsidP="00FC74C8">
      <w:pPr>
        <w:spacing w:after="0" w:line="240" w:lineRule="auto"/>
        <w:jc w:val="center"/>
        <w:rPr>
          <w:rFonts w:asciiTheme="minorBidi" w:hAnsiTheme="minorBidi"/>
          <w:lang w:val="en-GB"/>
        </w:rPr>
      </w:pPr>
      <w:r>
        <w:rPr>
          <w:rFonts w:asciiTheme="minorBidi" w:hAnsiTheme="minorBidi"/>
        </w:rPr>
        <w:lastRenderedPageBreak/>
        <w:t xml:space="preserve"> </w:t>
      </w:r>
      <w:r w:rsidRPr="00706C87">
        <w:rPr>
          <w:noProof/>
        </w:rPr>
        <w:t xml:space="preserve"> </w:t>
      </w:r>
      <w:r w:rsidRPr="00706C87">
        <w:rPr>
          <w:rFonts w:asciiTheme="minorBidi" w:hAnsiTheme="minorBidi"/>
          <w:noProof/>
          <w:lang w:val="en-GB"/>
        </w:rPr>
        <w:drawing>
          <wp:inline distT="0" distB="0" distL="0" distR="0" wp14:anchorId="639267F5" wp14:editId="24243A2B">
            <wp:extent cx="4173220" cy="3065885"/>
            <wp:effectExtent l="0" t="0" r="0" b="1270"/>
            <wp:docPr id="8" name="Picture 8"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with low confidence"/>
                    <pic:cNvPicPr/>
                  </pic:nvPicPr>
                  <pic:blipFill>
                    <a:blip r:embed="rId13"/>
                    <a:stretch>
                      <a:fillRect/>
                    </a:stretch>
                  </pic:blipFill>
                  <pic:spPr>
                    <a:xfrm>
                      <a:off x="0" y="0"/>
                      <a:ext cx="4173220" cy="3065885"/>
                    </a:xfrm>
                    <a:prstGeom prst="rect">
                      <a:avLst/>
                    </a:prstGeom>
                  </pic:spPr>
                </pic:pic>
              </a:graphicData>
            </a:graphic>
          </wp:inline>
        </w:drawing>
      </w:r>
    </w:p>
    <w:p w14:paraId="285CF4B4" w14:textId="095E175A" w:rsidR="00FC74C8" w:rsidRPr="00057F12" w:rsidRDefault="00FC74C8" w:rsidP="00C337ED">
      <w:pPr>
        <w:jc w:val="center"/>
        <w:rPr>
          <w:rFonts w:asciiTheme="minorBidi" w:hAnsiTheme="minorBidi"/>
        </w:rPr>
      </w:pPr>
      <w:r w:rsidRPr="00057F12">
        <w:rPr>
          <w:rFonts w:asciiTheme="minorBidi" w:hAnsiTheme="minorBidi"/>
        </w:rPr>
        <w:t xml:space="preserve">Figure </w:t>
      </w:r>
      <w:r w:rsidR="00C337ED">
        <w:rPr>
          <w:rFonts w:asciiTheme="minorBidi" w:hAnsiTheme="minorBidi"/>
        </w:rPr>
        <w:t>3</w:t>
      </w:r>
      <w:r w:rsidRPr="00057F12">
        <w:rPr>
          <w:rFonts w:asciiTheme="minorBidi" w:hAnsiTheme="minorBidi"/>
        </w:rPr>
        <w:t xml:space="preserve">. </w:t>
      </w:r>
      <w:r>
        <w:rPr>
          <w:rFonts w:asciiTheme="minorBidi" w:hAnsiTheme="minorBidi"/>
        </w:rPr>
        <w:t>Normalized signal spectrum of UL and DL signals</w:t>
      </w:r>
    </w:p>
    <w:bookmarkEnd w:id="6"/>
    <w:p w14:paraId="05498DF4" w14:textId="236FB994" w:rsidR="00250FBB" w:rsidRPr="00057F12" w:rsidRDefault="00250FBB" w:rsidP="00250FBB">
      <w:pPr>
        <w:spacing w:after="0" w:line="240" w:lineRule="auto"/>
        <w:jc w:val="both"/>
        <w:rPr>
          <w:rFonts w:asciiTheme="minorBidi" w:hAnsiTheme="minorBidi"/>
        </w:rPr>
      </w:pPr>
      <w:r>
        <w:rPr>
          <w:rFonts w:asciiTheme="minorBidi" w:hAnsiTheme="minorBidi"/>
        </w:rPr>
        <w:t xml:space="preserve">Figure 3 shows the normalized power spectrum of 5MHz (25-RBs) DL signal when the signal is scheduled at different subband locations (shown in pink, sky blue, red and blue colors) in a 20MHz channel bandwidth relative to a 5MHz UL signal (green color). The UL signal introduces intra-subband CLI on the DL signal when it is fully or partially overlapped with the UL signal as shown by the pink and </w:t>
      </w:r>
      <w:proofErr w:type="gramStart"/>
      <w:r>
        <w:rPr>
          <w:rFonts w:asciiTheme="minorBidi" w:hAnsiTheme="minorBidi"/>
        </w:rPr>
        <w:t>sky blue</w:t>
      </w:r>
      <w:proofErr w:type="gramEnd"/>
      <w:r>
        <w:rPr>
          <w:rFonts w:asciiTheme="minorBidi" w:hAnsiTheme="minorBidi"/>
        </w:rPr>
        <w:t xml:space="preserve"> colors respectively. On the other hand, an inter-band CLI is introduced on the DL signal, shown by the red and blue colors, which are adjacent to a UL signal.  </w:t>
      </w:r>
    </w:p>
    <w:p w14:paraId="71D788A7" w14:textId="77777777" w:rsidR="00250FBB" w:rsidRDefault="00250FBB" w:rsidP="00250FBB">
      <w:pPr>
        <w:spacing w:after="0" w:line="240" w:lineRule="auto"/>
        <w:jc w:val="both"/>
        <w:rPr>
          <w:rFonts w:asciiTheme="minorBidi" w:hAnsiTheme="minorBidi"/>
        </w:rPr>
      </w:pPr>
    </w:p>
    <w:p w14:paraId="74A265A7" w14:textId="77777777" w:rsidR="00250FBB" w:rsidRDefault="00250FBB" w:rsidP="00250FBB">
      <w:pPr>
        <w:spacing w:after="0" w:line="240" w:lineRule="auto"/>
        <w:jc w:val="center"/>
        <w:rPr>
          <w:rFonts w:asciiTheme="minorBidi" w:hAnsiTheme="minorBidi"/>
        </w:rPr>
      </w:pPr>
      <w:r w:rsidRPr="00744948">
        <w:rPr>
          <w:rFonts w:asciiTheme="minorBidi" w:hAnsiTheme="minorBidi"/>
          <w:noProof/>
        </w:rPr>
        <w:drawing>
          <wp:inline distT="0" distB="0" distL="0" distR="0" wp14:anchorId="555E5733" wp14:editId="000902CF">
            <wp:extent cx="4210050" cy="3374119"/>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4"/>
                    <a:stretch>
                      <a:fillRect/>
                    </a:stretch>
                  </pic:blipFill>
                  <pic:spPr>
                    <a:xfrm>
                      <a:off x="0" y="0"/>
                      <a:ext cx="4210050" cy="3374119"/>
                    </a:xfrm>
                    <a:prstGeom prst="rect">
                      <a:avLst/>
                    </a:prstGeom>
                  </pic:spPr>
                </pic:pic>
              </a:graphicData>
            </a:graphic>
          </wp:inline>
        </w:drawing>
      </w:r>
    </w:p>
    <w:p w14:paraId="1522A298" w14:textId="77777777" w:rsidR="00250FBB" w:rsidRPr="00057F12" w:rsidRDefault="00250FBB" w:rsidP="00250FBB">
      <w:pPr>
        <w:jc w:val="center"/>
        <w:rPr>
          <w:rFonts w:asciiTheme="minorBidi" w:hAnsiTheme="minorBidi"/>
        </w:rPr>
      </w:pPr>
      <w:r w:rsidRPr="00057F12">
        <w:rPr>
          <w:rFonts w:asciiTheme="minorBidi" w:hAnsiTheme="minorBidi"/>
        </w:rPr>
        <w:t xml:space="preserve">Figure </w:t>
      </w:r>
      <w:r>
        <w:rPr>
          <w:rFonts w:asciiTheme="minorBidi" w:hAnsiTheme="minorBidi"/>
        </w:rPr>
        <w:t>4</w:t>
      </w:r>
      <w:r w:rsidRPr="00057F12">
        <w:rPr>
          <w:rFonts w:asciiTheme="minorBidi" w:hAnsiTheme="minorBidi"/>
        </w:rPr>
        <w:t xml:space="preserve">. </w:t>
      </w:r>
      <w:r>
        <w:rPr>
          <w:rFonts w:asciiTheme="minorBidi" w:hAnsiTheme="minorBidi"/>
        </w:rPr>
        <w:t>DL Throughput performance under various intra-subband CLI</w:t>
      </w:r>
    </w:p>
    <w:p w14:paraId="6CC45C7C" w14:textId="2FC1C7E7" w:rsidR="00250FBB" w:rsidRDefault="00250FBB" w:rsidP="00250FBB">
      <w:pPr>
        <w:spacing w:after="0" w:line="240" w:lineRule="auto"/>
        <w:jc w:val="both"/>
        <w:rPr>
          <w:rFonts w:asciiTheme="minorBidi" w:hAnsiTheme="minorBidi"/>
        </w:rPr>
      </w:pPr>
      <w:r>
        <w:rPr>
          <w:rFonts w:asciiTheme="minorBidi" w:hAnsiTheme="minorBidi"/>
        </w:rPr>
        <w:t>Figure 4 shows throughput performance curves of a DL signal for various degrees (100%, 50% and 25%) of overlap with an UL signal introducing intra-</w:t>
      </w:r>
      <w:proofErr w:type="spellStart"/>
      <w:r>
        <w:rPr>
          <w:rFonts w:asciiTheme="minorBidi" w:hAnsiTheme="minorBidi"/>
        </w:rPr>
        <w:t>subband</w:t>
      </w:r>
      <w:proofErr w:type="spellEnd"/>
      <w:r>
        <w:rPr>
          <w:rFonts w:asciiTheme="minorBidi" w:hAnsiTheme="minorBidi"/>
        </w:rPr>
        <w:t xml:space="preserve"> CLI. </w:t>
      </w:r>
      <w:proofErr w:type="gramStart"/>
      <w:r>
        <w:rPr>
          <w:rFonts w:asciiTheme="minorBidi" w:hAnsiTheme="minorBidi"/>
        </w:rPr>
        <w:t>It can be seen that DL</w:t>
      </w:r>
      <w:proofErr w:type="gramEnd"/>
      <w:r>
        <w:rPr>
          <w:rFonts w:asciiTheme="minorBidi" w:hAnsiTheme="minorBidi"/>
        </w:rPr>
        <w:t xml:space="preserve"> throughput </w:t>
      </w:r>
      <w:r>
        <w:rPr>
          <w:rFonts w:asciiTheme="minorBidi" w:hAnsiTheme="minorBidi"/>
        </w:rPr>
        <w:lastRenderedPageBreak/>
        <w:t xml:space="preserve">performance suffers considerably, below 40% of maximum throughput value and may even be zero, as a result of intra-subband CLI when there is an overlap in DL and UL </w:t>
      </w:r>
      <w:proofErr w:type="spellStart"/>
      <w:r>
        <w:rPr>
          <w:rFonts w:asciiTheme="minorBidi" w:hAnsiTheme="minorBidi"/>
        </w:rPr>
        <w:t>subbands</w:t>
      </w:r>
      <w:proofErr w:type="spellEnd"/>
      <w:r>
        <w:rPr>
          <w:rFonts w:asciiTheme="minorBidi" w:hAnsiTheme="minorBidi"/>
        </w:rPr>
        <w:t xml:space="preserve">. </w:t>
      </w:r>
      <w:r w:rsidR="00F77A07">
        <w:rPr>
          <w:rFonts w:asciiTheme="minorBidi" w:hAnsiTheme="minorBidi"/>
        </w:rPr>
        <w:t>Further</w:t>
      </w:r>
      <w:r>
        <w:rPr>
          <w:rFonts w:asciiTheme="minorBidi" w:hAnsiTheme="minorBidi"/>
          <w:lang w:val="en-GB"/>
        </w:rPr>
        <w:t xml:space="preserve"> results for this evaluation can be found in our companion contribution [</w:t>
      </w:r>
      <w:r w:rsidR="00F77A07">
        <w:rPr>
          <w:rFonts w:asciiTheme="minorBidi" w:hAnsiTheme="minorBidi"/>
          <w:lang w:val="en-GB"/>
        </w:rPr>
        <w:t>3</w:t>
      </w:r>
      <w:r>
        <w:rPr>
          <w:rFonts w:asciiTheme="minorBidi" w:hAnsiTheme="minorBidi"/>
          <w:lang w:val="en-GB"/>
        </w:rPr>
        <w:t>].</w:t>
      </w:r>
    </w:p>
    <w:p w14:paraId="441CF4E3" w14:textId="77777777" w:rsidR="00250FBB" w:rsidRDefault="00250FBB" w:rsidP="00250FBB">
      <w:pPr>
        <w:spacing w:after="0" w:line="240" w:lineRule="auto"/>
        <w:jc w:val="both"/>
        <w:rPr>
          <w:rFonts w:asciiTheme="minorBidi" w:hAnsiTheme="minorBidi"/>
        </w:rPr>
      </w:pPr>
    </w:p>
    <w:p w14:paraId="25EB7B6A" w14:textId="0EA66F85" w:rsidR="00250FBB" w:rsidRDefault="004F6C0B" w:rsidP="00250FBB">
      <w:pPr>
        <w:spacing w:after="0" w:line="240" w:lineRule="auto"/>
        <w:jc w:val="both"/>
        <w:rPr>
          <w:rFonts w:asciiTheme="minorBidi" w:hAnsiTheme="minorBidi"/>
        </w:rPr>
      </w:pPr>
      <w:r>
        <w:rPr>
          <w:rFonts w:asciiTheme="minorBidi" w:hAnsiTheme="minorBidi"/>
        </w:rPr>
        <w:t>In addition</w:t>
      </w:r>
      <w:r w:rsidR="00250FBB">
        <w:rPr>
          <w:rFonts w:asciiTheme="minorBidi" w:hAnsiTheme="minorBidi"/>
        </w:rPr>
        <w:t xml:space="preserve">, a realistic scenario would be to consider a timing advance (TA) on the UL signal originating from a neighboring cell. The timing advance can be a fraction of an OFDM symbol as demonstrated in Figure 5. The resulting effect of the TA on the UL signal may be to introduce inter-carrier interference on the UL signal and as a result increase the level of the inter-subband CLI.   </w:t>
      </w:r>
    </w:p>
    <w:p w14:paraId="55EA47E8" w14:textId="77777777" w:rsidR="00250FBB" w:rsidRDefault="00250FBB" w:rsidP="00250FBB">
      <w:pPr>
        <w:spacing w:after="0" w:line="240" w:lineRule="auto"/>
        <w:jc w:val="both"/>
        <w:rPr>
          <w:rFonts w:asciiTheme="minorBidi" w:hAnsiTheme="minorBidi"/>
        </w:rPr>
      </w:pPr>
      <w:r>
        <w:rPr>
          <w:rFonts w:asciiTheme="minorBidi" w:hAnsiTheme="minorBidi"/>
          <w:noProof/>
        </w:rPr>
        <mc:AlternateContent>
          <mc:Choice Requires="wpg">
            <w:drawing>
              <wp:anchor distT="0" distB="0" distL="114300" distR="114300" simplePos="0" relativeHeight="251660288" behindDoc="0" locked="0" layoutInCell="1" allowOverlap="1" wp14:anchorId="1177295E" wp14:editId="64F8FCBF">
                <wp:simplePos x="0" y="0"/>
                <wp:positionH relativeFrom="column">
                  <wp:posOffset>1184910</wp:posOffset>
                </wp:positionH>
                <wp:positionV relativeFrom="paragraph">
                  <wp:posOffset>48260</wp:posOffset>
                </wp:positionV>
                <wp:extent cx="4127500" cy="1682750"/>
                <wp:effectExtent l="38100" t="0" r="101600" b="0"/>
                <wp:wrapNone/>
                <wp:docPr id="118" name="Group 118"/>
                <wp:cNvGraphicFramePr/>
                <a:graphic xmlns:a="http://schemas.openxmlformats.org/drawingml/2006/main">
                  <a:graphicData uri="http://schemas.microsoft.com/office/word/2010/wordprocessingGroup">
                    <wpg:wgp>
                      <wpg:cNvGrpSpPr/>
                      <wpg:grpSpPr>
                        <a:xfrm>
                          <a:off x="0" y="0"/>
                          <a:ext cx="4127500" cy="1682750"/>
                          <a:chOff x="0" y="0"/>
                          <a:chExt cx="4127500" cy="1682750"/>
                        </a:xfrm>
                      </wpg:grpSpPr>
                      <wps:wsp>
                        <wps:cNvPr id="115" name="Straight Arrow Connector 115"/>
                        <wps:cNvCnPr/>
                        <wps:spPr>
                          <a:xfrm>
                            <a:off x="241300" y="279400"/>
                            <a:ext cx="3886200" cy="19050"/>
                          </a:xfrm>
                          <a:prstGeom prst="straightConnector1">
                            <a:avLst/>
                          </a:prstGeom>
                          <a:ln w="6350">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cNvPr id="117" name="Group 117"/>
                        <wpg:cNvGrpSpPr/>
                        <wpg:grpSpPr>
                          <a:xfrm>
                            <a:off x="0" y="0"/>
                            <a:ext cx="4108450" cy="1682750"/>
                            <a:chOff x="0" y="0"/>
                            <a:chExt cx="4108450" cy="1682750"/>
                          </a:xfrm>
                        </wpg:grpSpPr>
                        <wpg:grpSp>
                          <wpg:cNvPr id="113" name="Group 113"/>
                          <wpg:cNvGrpSpPr/>
                          <wpg:grpSpPr>
                            <a:xfrm>
                              <a:off x="0" y="184150"/>
                              <a:ext cx="4108450" cy="1498600"/>
                              <a:chOff x="0" y="0"/>
                              <a:chExt cx="4108450" cy="1498600"/>
                            </a:xfrm>
                          </wpg:grpSpPr>
                          <wpg:grpSp>
                            <wpg:cNvPr id="112" name="Group 112"/>
                            <wpg:cNvGrpSpPr/>
                            <wpg:grpSpPr>
                              <a:xfrm>
                                <a:off x="0" y="0"/>
                                <a:ext cx="4108450" cy="1498600"/>
                                <a:chOff x="0" y="0"/>
                                <a:chExt cx="4108450" cy="1498600"/>
                              </a:xfrm>
                            </wpg:grpSpPr>
                            <wps:wsp>
                              <wps:cNvPr id="111" name="Text Box 111"/>
                              <wps:cNvSpPr txBox="1"/>
                              <wps:spPr>
                                <a:xfrm>
                                  <a:off x="0" y="1263650"/>
                                  <a:ext cx="374650" cy="234950"/>
                                </a:xfrm>
                                <a:prstGeom prst="rect">
                                  <a:avLst/>
                                </a:prstGeom>
                                <a:solidFill>
                                  <a:schemeClr val="lt1"/>
                                </a:solidFill>
                                <a:ln w="6350">
                                  <a:noFill/>
                                </a:ln>
                              </wps:spPr>
                              <wps:txbx>
                                <w:txbxContent>
                                  <w:p w14:paraId="2B5F8BDA" w14:textId="77777777" w:rsidR="00250FBB" w:rsidRPr="00397FBD" w:rsidRDefault="00250FBB" w:rsidP="00250FBB">
                                    <w:pPr>
                                      <w:rPr>
                                        <w:sz w:val="18"/>
                                        <w:szCs w:val="18"/>
                                      </w:rPr>
                                    </w:pPr>
                                    <w:r w:rsidRPr="00397FBD">
                                      <w:rPr>
                                        <w:sz w:val="18"/>
                                        <w:szCs w:val="18"/>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8" name="Group 88"/>
                              <wpg:cNvGrpSpPr/>
                              <wpg:grpSpPr>
                                <a:xfrm>
                                  <a:off x="241300" y="215900"/>
                                  <a:ext cx="3867150" cy="304800"/>
                                  <a:chOff x="0" y="0"/>
                                  <a:chExt cx="3867150" cy="304800"/>
                                </a:xfrm>
                              </wpg:grpSpPr>
                              <wpg:grpSp>
                                <wpg:cNvPr id="75" name="Group 75"/>
                                <wpg:cNvGrpSpPr/>
                                <wpg:grpSpPr>
                                  <a:xfrm>
                                    <a:off x="0" y="0"/>
                                    <a:ext cx="1377950" cy="304800"/>
                                    <a:chOff x="0" y="0"/>
                                    <a:chExt cx="1377950" cy="304800"/>
                                  </a:xfrm>
                                </wpg:grpSpPr>
                                <wps:wsp>
                                  <wps:cNvPr id="70" name="Rectangle 70"/>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 name="Group 76"/>
                                <wpg:cNvGrpSpPr/>
                                <wpg:grpSpPr>
                                  <a:xfrm>
                                    <a:off x="1377950" y="0"/>
                                    <a:ext cx="1377950" cy="304800"/>
                                    <a:chOff x="0" y="0"/>
                                    <a:chExt cx="1377950" cy="304800"/>
                                  </a:xfrm>
                                </wpg:grpSpPr>
                                <wps:wsp>
                                  <wps:cNvPr id="77" name="Rectangle 77"/>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 name="Group 82"/>
                                <wpg:cNvGrpSpPr/>
                                <wpg:grpSpPr>
                                  <a:xfrm>
                                    <a:off x="2762250" y="0"/>
                                    <a:ext cx="1104900" cy="304800"/>
                                    <a:chOff x="0" y="0"/>
                                    <a:chExt cx="1104900" cy="304800"/>
                                  </a:xfrm>
                                </wpg:grpSpPr>
                                <wps:wsp>
                                  <wps:cNvPr id="83" name="Rectangle 83"/>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9" name="Group 89"/>
                              <wpg:cNvGrpSpPr/>
                              <wpg:grpSpPr>
                                <a:xfrm>
                                  <a:off x="76200" y="800100"/>
                                  <a:ext cx="3892550" cy="304800"/>
                                  <a:chOff x="0" y="0"/>
                                  <a:chExt cx="3867150" cy="304800"/>
                                </a:xfrm>
                                <a:solidFill>
                                  <a:srgbClr val="FF0000"/>
                                </a:solidFill>
                              </wpg:grpSpPr>
                              <wpg:grpSp>
                                <wpg:cNvPr id="90" name="Group 90"/>
                                <wpg:cNvGrpSpPr/>
                                <wpg:grpSpPr>
                                  <a:xfrm>
                                    <a:off x="0" y="0"/>
                                    <a:ext cx="1377950" cy="304800"/>
                                    <a:chOff x="0" y="0"/>
                                    <a:chExt cx="1377950" cy="304800"/>
                                  </a:xfrm>
                                  <a:grpFill/>
                                </wpg:grpSpPr>
                                <wps:wsp>
                                  <wps:cNvPr id="91" name="Rectangle 91"/>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6" name="Group 96"/>
                                <wpg:cNvGrpSpPr/>
                                <wpg:grpSpPr>
                                  <a:xfrm>
                                    <a:off x="1377950" y="0"/>
                                    <a:ext cx="1377950" cy="304800"/>
                                    <a:chOff x="0" y="0"/>
                                    <a:chExt cx="1377950" cy="304800"/>
                                  </a:xfrm>
                                  <a:grpFill/>
                                </wpg:grpSpPr>
                                <wps:wsp>
                                  <wps:cNvPr id="97" name="Rectangle 97"/>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2" name="Group 102"/>
                                <wpg:cNvGrpSpPr/>
                                <wpg:grpSpPr>
                                  <a:xfrm>
                                    <a:off x="2762250" y="0"/>
                                    <a:ext cx="1104900" cy="304800"/>
                                    <a:chOff x="0" y="0"/>
                                    <a:chExt cx="1104900" cy="304800"/>
                                  </a:xfrm>
                                  <a:grpFill/>
                                </wpg:grpSpPr>
                                <wps:wsp>
                                  <wps:cNvPr id="103" name="Rectangle 103"/>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07" name="Straight Connector 107"/>
                              <wps:cNvCnPr/>
                              <wps:spPr>
                                <a:xfrm>
                                  <a:off x="2349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Straight Connector 108"/>
                              <wps:cNvCnPr/>
                              <wps:spPr>
                                <a:xfrm>
                                  <a:off x="571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110" name="Straight Arrow Connector 110"/>
                            <wps:cNvCnPr/>
                            <wps:spPr>
                              <a:xfrm>
                                <a:off x="63500" y="1244600"/>
                                <a:ext cx="190500" cy="0"/>
                              </a:xfrm>
                              <a:prstGeom prst="straightConnector1">
                                <a:avLst/>
                              </a:prstGeom>
                              <a:ln w="317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s:wsp>
                          <wps:cNvPr id="116" name="Text Box 116"/>
                          <wps:cNvSpPr txBox="1"/>
                          <wps:spPr>
                            <a:xfrm>
                              <a:off x="1543050" y="0"/>
                              <a:ext cx="933450" cy="234950"/>
                            </a:xfrm>
                            <a:prstGeom prst="rect">
                              <a:avLst/>
                            </a:prstGeom>
                            <a:solidFill>
                              <a:schemeClr val="lt1"/>
                            </a:solidFill>
                            <a:ln w="6350">
                              <a:noFill/>
                            </a:ln>
                          </wps:spPr>
                          <wps:txbx>
                            <w:txbxContent>
                              <w:p w14:paraId="03FF383D" w14:textId="77777777" w:rsidR="00250FBB" w:rsidRPr="00397FBD" w:rsidRDefault="00250FBB" w:rsidP="00250FBB">
                                <w:pPr>
                                  <w:rPr>
                                    <w:sz w:val="18"/>
                                    <w:szCs w:val="18"/>
                                  </w:rPr>
                                </w:pPr>
                                <w:r>
                                  <w:rPr>
                                    <w:sz w:val="18"/>
                                    <w:szCs w:val="18"/>
                                  </w:rPr>
                                  <w:t>Slot [1-ms]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177295E" id="Group 118" o:spid="_x0000_s1026" style="position:absolute;left:0;text-align:left;margin-left:93.3pt;margin-top:3.8pt;width:325pt;height:132.5pt;z-index:251660288;mso-width-relative:margin;mso-height-relative:margin" coordsize="41275,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">
                <v:shapetype id="_x0000_t32" coordsize="21600,21600" o:spt="32" o:oned="t" path="m,l21600,21600e" filled="f">
                  <v:path arrowok="t" fillok="f" o:connecttype="none"/>
                  <o:lock v:ext="edit" shapetype="t"/>
                </v:shapetype>
                <v:shape id="Straight Arrow Connector 115" o:spid="_x0000_s1027" type="#_x0000_t32" style="position:absolute;left:2413;top:2794;width:38862;height: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" strokecolor="black [3213]" strokeweight=".5pt">
                  <v:stroke startarrow="block" endarrow="block"/>
                  <v:shadow on="t" color="black" opacity="24903f" origin=",.5" offset="0,.55556mm"/>
                </v:shape>
                <v:group id="Group 117" o:spid="_x0000_s1028" style="position:absolute;width:41084;height:16827" coordsize="41084,16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3" o:spid="_x0000_s1029" style="position:absolute;top:1841;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2" o:spid="_x0000_s1030" style="position:absolute;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type id="_x0000_t202" coordsize="21600,21600" o:spt="202" path="m,l,21600r21600,l21600,xe">
                        <v:stroke joinstyle="miter"/>
                        <v:path gradientshapeok="t" o:connecttype="rect"/>
                      </v:shapetype>
                      <v:shape id="Text Box 111" o:spid="_x0000_s1031" type="#_x0000_t202" style="position:absolute;top:12636;width:3746;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" fillcolor="white [3201]" stroked="f" strokeweight=".5pt">
                        <v:textbox>
                          <w:txbxContent>
                            <w:p w14:paraId="2B5F8BDA" w14:textId="77777777" w:rsidR="00250FBB" w:rsidRPr="00397FBD" w:rsidRDefault="00250FBB" w:rsidP="00250FBB">
                              <w:pPr>
                                <w:rPr>
                                  <w:sz w:val="18"/>
                                  <w:szCs w:val="18"/>
                                </w:rPr>
                              </w:pPr>
                              <w:r w:rsidRPr="00397FBD">
                                <w:rPr>
                                  <w:sz w:val="18"/>
                                  <w:szCs w:val="18"/>
                                </w:rPr>
                                <w:t>TA</w:t>
                              </w:r>
                            </w:p>
                          </w:txbxContent>
                        </v:textbox>
                      </v:shape>
                      <v:group id="Group 88" o:spid="_x0000_s1032" style="position:absolute;left:2413;top:2159;width:38671;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Group 75" o:spid="_x0000_s1033"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0" o:spid="_x0000_s103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" fillcolor="#4f81bd [3204]" strokecolor="#4579b8 [3044]">
                            <v:fill color2="#a7bfde [1620]" rotate="t" angle="180" focus="100%" type="gradient">
                              <o:fill v:ext="view" type="gradientUnscaled"/>
                            </v:fill>
                            <v:shadow on="t" color="black" opacity="22937f" origin=",.5" offset="0,.63889mm"/>
                          </v:rect>
                          <v:rect id="Rectangle 71" o:spid="_x0000_s103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2" o:spid="_x0000_s103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3" o:spid="_x0000_s103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4" o:spid="_x0000_s1038"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group>
                        <v:group id="Group 76" o:spid="_x0000_s1039"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40"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78" o:spid="_x0000_s1041"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" fillcolor="#4f81bd [3204]" strokecolor="#4579b8 [3044]">
                            <v:fill color2="#a7bfde [1620]" rotate="t" angle="180" focus="100%" type="gradient">
                              <o:fill v:ext="view" type="gradientUnscaled"/>
                            </v:fill>
                            <v:shadow on="t" color="black" opacity="22937f" origin=",.5" offset="0,.63889mm"/>
                          </v:rect>
                          <v:rect id="Rectangle 79" o:spid="_x0000_s1042"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80" o:spid="_x0000_s1043"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" fillcolor="#4f81bd [3204]" strokecolor="#4579b8 [3044]">
                            <v:fill color2="#a7bfde [1620]" rotate="t" angle="180" focus="100%" type="gradient">
                              <o:fill v:ext="view" type="gradientUnscaled"/>
                            </v:fill>
                            <v:shadow on="t" color="black" opacity="22937f" origin=",.5" offset="0,.63889mm"/>
                          </v:rect>
                          <v:rect id="Rectangle 81" o:spid="_x0000_s1044"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group>
                        <v:group id="Group 82" o:spid="_x0000_s1045"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046"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yEvgAAANsAAAAPAAAAZHJzL2Rvd25yZXYueG1sRI9BSwMx&#10;FITvgv8hvII3m62F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JWVXIS+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4" o:spid="_x0000_s1047"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TwvgAAANsAAAAPAAAAZHJzL2Rvd25yZXYueG1sRI9BSwMx&#10;FITvgv8hvII3m62U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Bp8xP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5" o:spid="_x0000_s1048"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FrvgAAANsAAAAPAAAAZHJzL2Rvd25yZXYueG1sRI9BSwMx&#10;FITvgv8hvII3m63Q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HUwYWu+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6" o:spid="_x0000_s1049"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group>
                      </v:group>
                      <v:group id="Group 89" o:spid="_x0000_s1050" style="position:absolute;left:762;top:8001;width:38925;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1"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52"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" filled="f" strokecolor="#4579b8 [3044]">
                            <v:shadow on="t" color="black" opacity="22937f" origin=",.5" offset="0,.63889mm"/>
                          </v:rect>
                          <v:rect id="Rectangle 92" o:spid="_x0000_s1053"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" filled="f" strokecolor="#4579b8 [3044]">
                            <v:shadow on="t" color="black" opacity="22937f" origin=",.5" offset="0,.63889mm"/>
                          </v:rect>
                          <v:rect id="Rectangle 93" o:spid="_x0000_s1054"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hP9wQAAANsAAAAPAAAAZHJzL2Rvd25yZXYueG1sRI9Pi8Iw&#10;FMTvC36H8Ba8rakVRK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FrqE/3BAAAA2wAAAA8AAAAA&#10;AAAAAAAAAAAABwIAAGRycy9kb3ducmV2LnhtbFBLBQYAAAAAAwADALcAAAD1AgAAAAA=&#10;" filled="f" strokecolor="#4579b8 [3044]">
                            <v:shadow on="t" color="black" opacity="22937f" origin=",.5" offset="0,.63889mm"/>
                          </v:rect>
                          <v:rect id="Rectangle 94" o:spid="_x0000_s1055"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4uJwQAAANsAAAAPAAAAZHJzL2Rvd25yZXYueG1sRI9Pi8Iw&#10;FMTvC36H8Ba8ralFRK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NUDi4nBAAAA2wAAAA8AAAAA&#10;AAAAAAAAAAAABwIAAGRycy9kb3ducmV2LnhtbFBLBQYAAAAAAwADALcAAAD1AgAAAAA=&#10;" filled="f" strokecolor="#4579b8 [3044]">
                            <v:shadow on="t" color="black" opacity="22937f" origin=",.5" offset="0,.63889mm"/>
                          </v:rect>
                          <v:rect id="Rectangle 95" o:spid="_x0000_s1056"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y4SwQAAANsAAAAPAAAAZHJzL2Rvd25yZXYueG1sRI9Pi8Iw&#10;FMTvC36H8Ba8rakFRa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LpPLhLBAAAA2wAAAA8AAAAA&#10;AAAAAAAAAAAABwIAAGRycy9kb3ducmV2LnhtbFBLBQYAAAAAAwADALcAAAD1AgAAAAA=&#10;" filled="f" strokecolor="#4579b8 [3044]">
                            <v:shadow on="t" color="black" opacity="22937f" origin=",.5" offset="0,.63889mm"/>
                          </v:rect>
                        </v:group>
                        <v:group id="Group 96" o:spid="_x0000_s1057"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058"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" filled="f" strokecolor="#4579b8 [3044]">
                            <v:shadow on="t" color="black" opacity="22937f" origin=",.5" offset="0,.63889mm"/>
                          </v:rect>
                          <v:rect id="Rectangle 98" o:spid="_x0000_s1059"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" filled="f" strokecolor="#4579b8 [3044]">
                            <v:shadow on="t" color="black" opacity="22937f" origin=",.5" offset="0,.63889mm"/>
                          </v:rect>
                          <v:rect id="Rectangle 99" o:spid="_x0000_s1060"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" filled="f" strokecolor="#4579b8 [3044]">
                            <v:shadow on="t" color="black" opacity="22937f" origin=",.5" offset="0,.63889mm"/>
                          </v:rect>
                          <v:rect id="Rectangle 100" o:spid="_x0000_s1061"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" filled="f" strokecolor="#4579b8 [3044]">
                            <v:shadow on="t" color="black" opacity="22937f" origin=",.5" offset="0,.63889mm"/>
                          </v:rect>
                          <v:rect id="Rectangle 101" o:spid="_x0000_s1062"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" filled="f" strokecolor="#4579b8 [3044]">
                            <v:shadow on="t" color="black" opacity="22937f" origin=",.5" offset="0,.63889mm"/>
                          </v:rect>
                        </v:group>
                        <v:group id="Group 102" o:spid="_x0000_s1063"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06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3XwvgAAANwAAAAPAAAAZHJzL2Rvd25yZXYueG1sRE9Ni8Iw&#10;EL0L+x/CCN40sYK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LuTdfC+AAAA3AAAAA8AAAAAAAAA&#10;AAAAAAAABwIAAGRycy9kb3ducmV2LnhtbFBLBQYAAAAAAwADALcAAADyAgAAAAA=&#10;" filled="f" strokecolor="#4579b8 [3044]">
                            <v:shadow on="t" color="black" opacity="22937f" origin=",.5" offset="0,.63889mm"/>
                          </v:rect>
                          <v:rect id="Rectangle 104" o:spid="_x0000_s106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u2EvgAAANwAAAAPAAAAZHJzL2Rvd25yZXYueG1sRE9Ni8Iw&#10;EL0L+x/CCN40sYi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DR67YS+AAAA3AAAAA8AAAAAAAAA&#10;AAAAAAAABwIAAGRycy9kb3ducmV2LnhtbFBLBQYAAAAAAwADALcAAADyAgAAAAA=&#10;" filled="f" strokecolor="#4579b8 [3044]">
                            <v:shadow on="t" color="black" opacity="22937f" origin=",.5" offset="0,.63889mm"/>
                          </v:rect>
                          <v:rect id="Rectangle 105" o:spid="_x0000_s106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gfvgAAANwAAAAPAAAAZHJzL2Rvd25yZXYueG1sRE9Ni8Iw&#10;EL0L+x/CCN40saC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Fs2SB++AAAA3AAAAA8AAAAAAAAA&#10;AAAAAAAABwIAAGRycy9kb3ducmV2LnhtbFBLBQYAAAAAAwADALcAAADyAgAAAAA=&#10;" filled="f" strokecolor="#4579b8 [3044]">
                            <v:shadow on="t" color="black" opacity="22937f" origin=",.5" offset="0,.63889mm"/>
                          </v:rect>
                          <v:rect id="Rectangle 106" o:spid="_x0000_s106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" filled="f" strokecolor="#4579b8 [3044]">
                            <v:shadow on="t" color="black" opacity="22937f" origin=",.5" offset="0,.63889mm"/>
                          </v:rect>
                        </v:group>
                      </v:group>
                      <v:line id="Straight Connector 107" o:spid="_x0000_s1068" style="position:absolute;visibility:visible;mso-wrap-style:square" from="2349,0" to="2349,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" strokecolor="black [3213]">
                        <v:shadow on="t" color="black" opacity="24903f" origin=",.5" offset="0,.55556mm"/>
                      </v:line>
                      <v:line id="Straight Connector 108" o:spid="_x0000_s1069" style="position:absolute;visibility:visible;mso-wrap-style:square" from="571,0" to="571,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" strokecolor="black [3213]">
                        <v:shadow on="t" color="black" opacity="24903f" origin=",.5" offset="0,.55556mm"/>
                      </v:line>
                    </v:group>
                    <v:shape id="Straight Arrow Connector 110" o:spid="_x0000_s1070" type="#_x0000_t32" style="position:absolute;left:635;top:12446;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" strokecolor="black [3213]" strokeweight=".25pt">
                      <v:stroke startarrow="block" endarrow="block"/>
                      <v:shadow on="t" color="black" opacity="24903f" origin=",.5" offset="0,.55556mm"/>
                    </v:shape>
                  </v:group>
                  <v:shape id="Text Box 116" o:spid="_x0000_s1071" type="#_x0000_t202" style="position:absolute;left:15430;width:933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03FF383D" w14:textId="77777777" w:rsidR="00250FBB" w:rsidRPr="00397FBD" w:rsidRDefault="00250FBB" w:rsidP="00250FBB">
                          <w:pPr>
                            <w:rPr>
                              <w:sz w:val="18"/>
                              <w:szCs w:val="18"/>
                            </w:rPr>
                          </w:pPr>
                          <w:r>
                            <w:rPr>
                              <w:sz w:val="18"/>
                              <w:szCs w:val="18"/>
                            </w:rPr>
                            <w:t>Slot [1-ms]</w:t>
                          </w:r>
                        </w:p>
                      </w:txbxContent>
                    </v:textbox>
                  </v:shape>
                </v:group>
              </v:group>
            </w:pict>
          </mc:Fallback>
        </mc:AlternateContent>
      </w:r>
    </w:p>
    <w:p w14:paraId="17D5642E" w14:textId="77777777" w:rsidR="00250FBB" w:rsidRDefault="00250FBB" w:rsidP="00250FBB">
      <w:pPr>
        <w:spacing w:after="0" w:line="240" w:lineRule="auto"/>
        <w:jc w:val="both"/>
        <w:rPr>
          <w:rFonts w:asciiTheme="minorBidi" w:hAnsiTheme="minorBidi"/>
        </w:rPr>
      </w:pPr>
    </w:p>
    <w:p w14:paraId="7070E477" w14:textId="77777777" w:rsidR="00250FBB" w:rsidRDefault="00250FBB" w:rsidP="00250FBB">
      <w:pPr>
        <w:spacing w:after="0" w:line="240" w:lineRule="auto"/>
        <w:jc w:val="both"/>
        <w:rPr>
          <w:rFonts w:asciiTheme="minorBidi" w:hAnsiTheme="minorBidi"/>
        </w:rPr>
      </w:pPr>
      <w:r>
        <w:rPr>
          <w:noProof/>
        </w:rPr>
        <mc:AlternateContent>
          <mc:Choice Requires="wps">
            <w:drawing>
              <wp:anchor distT="0" distB="0" distL="114300" distR="114300" simplePos="0" relativeHeight="251659264" behindDoc="0" locked="0" layoutInCell="1" allowOverlap="1" wp14:anchorId="36E2C6C5" wp14:editId="34F03BA6">
                <wp:simplePos x="0" y="0"/>
                <wp:positionH relativeFrom="column">
                  <wp:posOffset>5299710</wp:posOffset>
                </wp:positionH>
                <wp:positionV relativeFrom="paragraph">
                  <wp:posOffset>90805</wp:posOffset>
                </wp:positionV>
                <wp:extent cx="6350" cy="431800"/>
                <wp:effectExtent l="57150" t="19050" r="69850" b="82550"/>
                <wp:wrapNone/>
                <wp:docPr id="114" name="Straight Connector 114"/>
                <wp:cNvGraphicFramePr/>
                <a:graphic xmlns:a="http://schemas.openxmlformats.org/drawingml/2006/main">
                  <a:graphicData uri="http://schemas.microsoft.com/office/word/2010/wordprocessingShape">
                    <wps:wsp>
                      <wps:cNvCnPr/>
                      <wps:spPr>
                        <a:xfrm flipH="1">
                          <a:off x="0" y="0"/>
                          <a:ext cx="6350" cy="43180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2F1AF" id="Straight Connector 1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pt,7.15pt" to="417.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" strokecolor="black [3213]">
                <v:shadow on="t" color="black" opacity="24903f" origin=",.5" offset="0,.55556mm"/>
              </v:line>
            </w:pict>
          </mc:Fallback>
        </mc:AlternateContent>
      </w:r>
    </w:p>
    <w:p w14:paraId="35F9AC6E" w14:textId="77777777" w:rsidR="00250FBB" w:rsidRDefault="00250FBB" w:rsidP="00250FBB">
      <w:pPr>
        <w:spacing w:after="0" w:line="240" w:lineRule="auto"/>
        <w:jc w:val="both"/>
        <w:rPr>
          <w:rFonts w:asciiTheme="minorBidi" w:hAnsiTheme="minorBidi"/>
        </w:rPr>
      </w:pPr>
    </w:p>
    <w:p w14:paraId="4658D3E6" w14:textId="77777777" w:rsidR="00250FBB" w:rsidRDefault="00250FBB" w:rsidP="00250FBB">
      <w:pPr>
        <w:spacing w:after="0" w:line="240" w:lineRule="auto"/>
        <w:jc w:val="both"/>
        <w:rPr>
          <w:rFonts w:asciiTheme="minorBidi" w:hAnsiTheme="minorBidi"/>
        </w:rPr>
      </w:pPr>
    </w:p>
    <w:p w14:paraId="58C5F386" w14:textId="77777777" w:rsidR="00250FBB" w:rsidRDefault="00250FBB" w:rsidP="00250FBB">
      <w:pPr>
        <w:spacing w:after="0" w:line="240" w:lineRule="auto"/>
        <w:jc w:val="both"/>
        <w:rPr>
          <w:rFonts w:asciiTheme="minorBidi" w:hAnsiTheme="minorBidi"/>
        </w:rPr>
      </w:pPr>
    </w:p>
    <w:p w14:paraId="3D1C34C5" w14:textId="77777777" w:rsidR="00250FBB" w:rsidRDefault="00250FBB" w:rsidP="00250FBB">
      <w:pPr>
        <w:spacing w:after="0" w:line="240" w:lineRule="auto"/>
        <w:jc w:val="both"/>
        <w:rPr>
          <w:rFonts w:asciiTheme="minorBidi" w:hAnsiTheme="minorBidi"/>
        </w:rPr>
      </w:pPr>
    </w:p>
    <w:p w14:paraId="7E214247" w14:textId="77777777" w:rsidR="00250FBB" w:rsidRDefault="00250FBB" w:rsidP="00250FBB">
      <w:pPr>
        <w:spacing w:after="0" w:line="240" w:lineRule="auto"/>
        <w:jc w:val="both"/>
        <w:rPr>
          <w:rFonts w:asciiTheme="minorBidi" w:hAnsiTheme="minorBidi"/>
        </w:rPr>
      </w:pPr>
    </w:p>
    <w:p w14:paraId="5CF8A064" w14:textId="77777777" w:rsidR="00250FBB" w:rsidRDefault="00250FBB" w:rsidP="00250FBB">
      <w:pPr>
        <w:spacing w:after="0" w:line="240" w:lineRule="auto"/>
        <w:jc w:val="both"/>
        <w:rPr>
          <w:rFonts w:asciiTheme="minorBidi" w:hAnsiTheme="minorBidi"/>
        </w:rPr>
      </w:pPr>
    </w:p>
    <w:p w14:paraId="492E0D3F" w14:textId="77777777" w:rsidR="00250FBB" w:rsidRDefault="00250FBB" w:rsidP="00250FBB">
      <w:pPr>
        <w:spacing w:after="0" w:line="240" w:lineRule="auto"/>
        <w:jc w:val="both"/>
        <w:rPr>
          <w:rFonts w:asciiTheme="minorBidi" w:hAnsiTheme="minorBidi"/>
        </w:rPr>
      </w:pPr>
    </w:p>
    <w:p w14:paraId="06BEF977" w14:textId="77777777" w:rsidR="00250FBB" w:rsidRDefault="00250FBB" w:rsidP="00250FBB">
      <w:pPr>
        <w:spacing w:after="0" w:line="240" w:lineRule="auto"/>
        <w:jc w:val="both"/>
        <w:rPr>
          <w:rFonts w:asciiTheme="minorBidi" w:hAnsiTheme="minorBidi"/>
        </w:rPr>
      </w:pPr>
    </w:p>
    <w:p w14:paraId="0DA620E5" w14:textId="4149D3DC" w:rsidR="00250FBB" w:rsidRPr="00057F12" w:rsidRDefault="00250FBB" w:rsidP="00250FBB">
      <w:pPr>
        <w:jc w:val="center"/>
        <w:rPr>
          <w:rFonts w:asciiTheme="minorBidi" w:hAnsiTheme="minorBidi"/>
        </w:rPr>
      </w:pPr>
      <w:r w:rsidRPr="00057F12">
        <w:rPr>
          <w:rFonts w:asciiTheme="minorBidi" w:hAnsiTheme="minorBidi"/>
        </w:rPr>
        <w:t xml:space="preserve">Figure </w:t>
      </w:r>
      <w:r>
        <w:rPr>
          <w:rFonts w:asciiTheme="minorBidi" w:hAnsiTheme="minorBidi"/>
        </w:rPr>
        <w:t>5</w:t>
      </w:r>
      <w:r w:rsidRPr="00057F12">
        <w:rPr>
          <w:rFonts w:asciiTheme="minorBidi" w:hAnsiTheme="minorBidi"/>
        </w:rPr>
        <w:t xml:space="preserve">. </w:t>
      </w:r>
      <w:r>
        <w:rPr>
          <w:rFonts w:asciiTheme="minorBidi" w:hAnsiTheme="minorBidi"/>
        </w:rPr>
        <w:t xml:space="preserve">An example demonstrating TA on </w:t>
      </w:r>
      <w:r w:rsidR="004F6C0B">
        <w:rPr>
          <w:rFonts w:asciiTheme="minorBidi" w:hAnsiTheme="minorBidi"/>
        </w:rPr>
        <w:t>a</w:t>
      </w:r>
      <w:r>
        <w:rPr>
          <w:rFonts w:asciiTheme="minorBidi" w:hAnsiTheme="minorBidi"/>
        </w:rPr>
        <w:t xml:space="preserve"> UL signal </w:t>
      </w:r>
    </w:p>
    <w:p w14:paraId="3948B274" w14:textId="77777777" w:rsidR="00250FBB" w:rsidRDefault="00250FBB" w:rsidP="00250FBB">
      <w:pPr>
        <w:spacing w:after="0" w:line="240" w:lineRule="auto"/>
        <w:jc w:val="both"/>
        <w:rPr>
          <w:rFonts w:asciiTheme="minorBidi" w:hAnsiTheme="minorBidi"/>
        </w:rPr>
      </w:pPr>
    </w:p>
    <w:p w14:paraId="34F2EDFF" w14:textId="77777777" w:rsidR="00250FBB" w:rsidRDefault="00250FBB" w:rsidP="00250FB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b/>
          <w:bCs/>
          <w:i/>
          <w:iCs/>
          <w:lang w:val="en-GB"/>
        </w:rPr>
        <w:t>:</w:t>
      </w:r>
      <w:r w:rsidRPr="0057165F">
        <w:rPr>
          <w:rFonts w:asciiTheme="minorBidi" w:hAnsiTheme="minorBidi"/>
          <w:i/>
          <w:iCs/>
          <w:lang w:val="en-GB"/>
        </w:rPr>
        <w:t xml:space="preserve"> </w:t>
      </w:r>
      <w:r w:rsidRPr="00397FBD">
        <w:rPr>
          <w:rFonts w:asciiTheme="minorBidi" w:hAnsiTheme="minorBidi"/>
          <w:i/>
          <w:iCs/>
          <w:lang w:val="en-GB"/>
        </w:rPr>
        <w:t>DL throughput performance suffers considerably</w:t>
      </w:r>
      <w:r>
        <w:rPr>
          <w:rFonts w:asciiTheme="minorBidi" w:hAnsiTheme="minorBidi"/>
          <w:i/>
          <w:iCs/>
          <w:lang w:val="en-GB"/>
        </w:rPr>
        <w:t xml:space="preserve"> </w:t>
      </w:r>
      <w:proofErr w:type="gramStart"/>
      <w:r w:rsidRPr="00397FBD">
        <w:rPr>
          <w:rFonts w:asciiTheme="minorBidi" w:hAnsiTheme="minorBidi"/>
          <w:i/>
          <w:iCs/>
          <w:lang w:val="en-GB"/>
        </w:rPr>
        <w:t>as a result of</w:t>
      </w:r>
      <w:proofErr w:type="gramEnd"/>
      <w:r w:rsidRPr="00397FBD">
        <w:rPr>
          <w:rFonts w:asciiTheme="minorBidi" w:hAnsiTheme="minorBidi"/>
          <w:i/>
          <w:iCs/>
          <w:lang w:val="en-GB"/>
        </w:rPr>
        <w:t xml:space="preserve"> intra-subband CLI when there is an overlap in DL and UL </w:t>
      </w:r>
      <w:proofErr w:type="spellStart"/>
      <w:r w:rsidRPr="00397FBD">
        <w:rPr>
          <w:rFonts w:asciiTheme="minorBidi" w:hAnsiTheme="minorBidi"/>
          <w:i/>
          <w:iCs/>
          <w:lang w:val="en-GB"/>
        </w:rPr>
        <w:t>subbands</w:t>
      </w:r>
      <w:proofErr w:type="spellEnd"/>
      <w:r w:rsidRPr="00397FBD">
        <w:rPr>
          <w:rFonts w:asciiTheme="minorBidi" w:hAnsiTheme="minorBidi"/>
          <w:i/>
          <w:iCs/>
          <w:lang w:val="en-GB"/>
        </w:rPr>
        <w:t>.</w:t>
      </w:r>
    </w:p>
    <w:p w14:paraId="302614D7" w14:textId="77777777" w:rsidR="002E7502" w:rsidRPr="00250FBB" w:rsidRDefault="002E7502" w:rsidP="002E7502">
      <w:pPr>
        <w:spacing w:after="0" w:line="240" w:lineRule="auto"/>
        <w:jc w:val="both"/>
        <w:rPr>
          <w:rFonts w:asciiTheme="minorBidi" w:hAnsiTheme="minorBidi"/>
          <w:lang w:val="en-GB"/>
        </w:rPr>
      </w:pPr>
    </w:p>
    <w:p w14:paraId="3FFA4589" w14:textId="7319FF4F" w:rsidR="002E7502" w:rsidRPr="00283BCB" w:rsidRDefault="002E7502" w:rsidP="002E7502">
      <w:pPr>
        <w:pStyle w:val="Heading2"/>
      </w:pPr>
      <w:r>
        <w:t>SLS simulation assumptions</w:t>
      </w:r>
    </w:p>
    <w:p w14:paraId="2D873171" w14:textId="089FC571" w:rsidR="00C337ED" w:rsidRDefault="00FC74C8" w:rsidP="009063CE">
      <w:pPr>
        <w:spacing w:after="120"/>
        <w:jc w:val="both"/>
        <w:rPr>
          <w:rFonts w:asciiTheme="minorBidi" w:hAnsiTheme="minorBidi"/>
          <w:lang w:val="en-GB"/>
        </w:rPr>
      </w:pPr>
      <w:r>
        <w:rPr>
          <w:rFonts w:asciiTheme="minorBidi" w:hAnsiTheme="minorBidi"/>
          <w:lang w:val="en-GB"/>
        </w:rPr>
        <w:t xml:space="preserve">In this subsection, we discuss SLS simulation assumptions and methodology based on our initial SLS results for study on NR-duplex. We conduct the SLS to see how much of a negative impact on DL and UL reception in a cell can be observed, when inter-cell CLI from </w:t>
      </w:r>
      <w:r w:rsidR="00250FBB">
        <w:rPr>
          <w:rFonts w:asciiTheme="minorBidi" w:hAnsiTheme="minorBidi"/>
          <w:lang w:val="en-GB"/>
        </w:rPr>
        <w:t>neighbour</w:t>
      </w:r>
      <w:r>
        <w:rPr>
          <w:rFonts w:asciiTheme="minorBidi" w:hAnsiTheme="minorBidi"/>
          <w:lang w:val="en-GB"/>
        </w:rPr>
        <w:t xml:space="preserve"> cell(s) may be present dynamically per slot basis. We consider an Indoor office scenario, details of which are provided in Table 2. For the evaluation, we </w:t>
      </w:r>
      <w:bookmarkStart w:id="8" w:name="_Hlk101869626"/>
      <w:r>
        <w:rPr>
          <w:rFonts w:asciiTheme="minorBidi" w:hAnsiTheme="minorBidi"/>
          <w:lang w:val="en-GB"/>
        </w:rPr>
        <w:t>compare performance of a baseline TDD scheme</w:t>
      </w:r>
      <w:r w:rsidR="00C337ED">
        <w:rPr>
          <w:rFonts w:asciiTheme="minorBidi" w:hAnsiTheme="minorBidi"/>
          <w:lang w:val="en-GB"/>
        </w:rPr>
        <w:t>,</w:t>
      </w:r>
      <w:r>
        <w:rPr>
          <w:rFonts w:asciiTheme="minorBidi" w:hAnsiTheme="minorBidi"/>
          <w:lang w:val="en-GB"/>
        </w:rPr>
        <w:t xml:space="preserve"> where all </w:t>
      </w:r>
      <w:proofErr w:type="spellStart"/>
      <w:r>
        <w:rPr>
          <w:rFonts w:asciiTheme="minorBidi" w:hAnsiTheme="minorBidi"/>
          <w:lang w:val="en-GB"/>
        </w:rPr>
        <w:t>gNBs</w:t>
      </w:r>
      <w:proofErr w:type="spellEnd"/>
      <w:r>
        <w:rPr>
          <w:rFonts w:asciiTheme="minorBidi" w:hAnsiTheme="minorBidi"/>
          <w:lang w:val="en-GB"/>
        </w:rPr>
        <w:t>/cells in the deployment use an aligned (common) TDD configuration</w:t>
      </w:r>
      <w:r w:rsidR="00C337ED">
        <w:rPr>
          <w:rFonts w:asciiTheme="minorBidi" w:hAnsiTheme="minorBidi"/>
          <w:lang w:val="en-GB"/>
        </w:rPr>
        <w:t>,</w:t>
      </w:r>
      <w:r>
        <w:rPr>
          <w:rFonts w:asciiTheme="minorBidi" w:hAnsiTheme="minorBidi"/>
          <w:lang w:val="en-GB"/>
        </w:rPr>
        <w:t xml:space="preserve"> </w:t>
      </w:r>
      <w:r w:rsidR="00C337ED">
        <w:rPr>
          <w:rFonts w:asciiTheme="minorBidi" w:hAnsiTheme="minorBidi"/>
          <w:lang w:val="en-GB"/>
        </w:rPr>
        <w:t>with</w:t>
      </w:r>
      <w:r>
        <w:rPr>
          <w:rFonts w:asciiTheme="minorBidi" w:hAnsiTheme="minorBidi"/>
          <w:lang w:val="en-GB"/>
        </w:rPr>
        <w:t xml:space="preserve"> a flexible duplex scheme where each gNB can independently and </w:t>
      </w:r>
      <w:bookmarkEnd w:id="8"/>
      <w:r>
        <w:rPr>
          <w:rFonts w:asciiTheme="minorBidi" w:hAnsiTheme="minorBidi"/>
          <w:lang w:val="en-GB"/>
        </w:rPr>
        <w:t xml:space="preserve">dynamically select the TDD configuration that will best serve its traffic needs. </w:t>
      </w:r>
      <w:bookmarkStart w:id="9" w:name="_Hlk101869716"/>
    </w:p>
    <w:p w14:paraId="05B31665" w14:textId="00CAC625" w:rsidR="00FC74C8" w:rsidRDefault="00FC74C8" w:rsidP="009063CE">
      <w:pPr>
        <w:spacing w:after="120"/>
        <w:jc w:val="both"/>
        <w:rPr>
          <w:rFonts w:asciiTheme="minorBidi" w:hAnsiTheme="minorBidi"/>
          <w:lang w:val="en-GB"/>
        </w:rPr>
      </w:pPr>
      <w:r>
        <w:rPr>
          <w:rFonts w:asciiTheme="minorBidi" w:hAnsiTheme="minorBidi"/>
          <w:lang w:val="en-GB"/>
        </w:rPr>
        <w:t xml:space="preserve">Details regarding the TDD configurations can be found in Table 3. </w:t>
      </w:r>
      <w:bookmarkEnd w:id="9"/>
      <w:r>
        <w:rPr>
          <w:rFonts w:asciiTheme="minorBidi" w:hAnsiTheme="minorBidi"/>
          <w:lang w:val="en-GB"/>
        </w:rPr>
        <w:t xml:space="preserve">No CLI mitigation schemes are employed for these simulations. In addition, there is no UL power control and all UEs transmit at the maximum transmit power. The results for this evaluation can be found in our companion </w:t>
      </w:r>
      <w:r w:rsidR="00C337ED">
        <w:rPr>
          <w:rFonts w:asciiTheme="minorBidi" w:hAnsiTheme="minorBidi"/>
          <w:lang w:val="en-GB"/>
        </w:rPr>
        <w:t xml:space="preserve">contribution </w:t>
      </w:r>
      <w:r>
        <w:rPr>
          <w:rFonts w:asciiTheme="minorBidi" w:hAnsiTheme="minorBidi"/>
          <w:lang w:val="en-GB"/>
        </w:rPr>
        <w:t>[</w:t>
      </w:r>
      <w:r w:rsidR="00250FBB">
        <w:rPr>
          <w:rFonts w:asciiTheme="minorBidi" w:hAnsiTheme="minorBidi"/>
          <w:lang w:val="en-GB"/>
        </w:rPr>
        <w:t>4</w:t>
      </w:r>
      <w:r>
        <w:rPr>
          <w:rFonts w:asciiTheme="minorBidi" w:hAnsiTheme="minorBidi"/>
          <w:lang w:val="en-GB"/>
        </w:rPr>
        <w:t xml:space="preserve">]. Our results highlight the detrimental effects of CLI on both DL and UL UPT, highlighting the need for effective CLI </w:t>
      </w:r>
      <w:r w:rsidR="00C337ED">
        <w:rPr>
          <w:rFonts w:asciiTheme="minorBidi" w:hAnsiTheme="minorBidi"/>
          <w:lang w:val="en-GB"/>
        </w:rPr>
        <w:t xml:space="preserve">management </w:t>
      </w:r>
      <w:r>
        <w:rPr>
          <w:rFonts w:asciiTheme="minorBidi" w:hAnsiTheme="minorBidi"/>
          <w:lang w:val="en-GB"/>
        </w:rPr>
        <w:t xml:space="preserve">schemes. </w:t>
      </w:r>
    </w:p>
    <w:p w14:paraId="66611AC5" w14:textId="102F1B91" w:rsidR="00F77A07" w:rsidRDefault="00F77A07" w:rsidP="00C337ED">
      <w:pPr>
        <w:jc w:val="center"/>
        <w:rPr>
          <w:rFonts w:asciiTheme="minorBidi" w:hAnsiTheme="minorBidi"/>
        </w:rPr>
      </w:pPr>
    </w:p>
    <w:p w14:paraId="7A413103" w14:textId="320227CB" w:rsidR="009D337E" w:rsidRDefault="009D337E" w:rsidP="00C337ED">
      <w:pPr>
        <w:jc w:val="center"/>
        <w:rPr>
          <w:rFonts w:asciiTheme="minorBidi" w:hAnsiTheme="minorBidi"/>
        </w:rPr>
      </w:pPr>
    </w:p>
    <w:p w14:paraId="17BD5936" w14:textId="56142483" w:rsidR="009D337E" w:rsidRDefault="009D337E" w:rsidP="00C337ED">
      <w:pPr>
        <w:jc w:val="center"/>
        <w:rPr>
          <w:rFonts w:asciiTheme="minorBidi" w:hAnsiTheme="minorBidi"/>
        </w:rPr>
      </w:pPr>
    </w:p>
    <w:p w14:paraId="5DC9A2C2" w14:textId="1B75DF45" w:rsidR="009D337E" w:rsidRDefault="009D337E" w:rsidP="00C337ED">
      <w:pPr>
        <w:jc w:val="center"/>
        <w:rPr>
          <w:rFonts w:asciiTheme="minorBidi" w:hAnsiTheme="minorBidi"/>
        </w:rPr>
      </w:pPr>
    </w:p>
    <w:p w14:paraId="14031809" w14:textId="55BDCD10" w:rsidR="009D337E" w:rsidRDefault="009D337E" w:rsidP="00C337ED">
      <w:pPr>
        <w:jc w:val="center"/>
        <w:rPr>
          <w:rFonts w:asciiTheme="minorBidi" w:hAnsiTheme="minorBidi"/>
        </w:rPr>
      </w:pPr>
    </w:p>
    <w:p w14:paraId="501B11D6" w14:textId="77777777" w:rsidR="009D337E" w:rsidRDefault="009D337E" w:rsidP="00C337ED">
      <w:pPr>
        <w:jc w:val="center"/>
        <w:rPr>
          <w:rFonts w:asciiTheme="minorBidi" w:hAnsiTheme="minorBidi"/>
        </w:rPr>
      </w:pPr>
    </w:p>
    <w:p w14:paraId="32E20F5E" w14:textId="7DB00FF5" w:rsidR="00FC74C8" w:rsidRPr="00C337ED" w:rsidRDefault="00FC74C8" w:rsidP="00C337ED">
      <w:pPr>
        <w:jc w:val="center"/>
        <w:rPr>
          <w:rFonts w:asciiTheme="minorBidi" w:hAnsiTheme="minorBidi"/>
        </w:rPr>
      </w:pPr>
      <w:r w:rsidRPr="00C337ED">
        <w:rPr>
          <w:rFonts w:asciiTheme="minorBidi" w:hAnsiTheme="minorBidi"/>
        </w:rPr>
        <w:lastRenderedPageBreak/>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FC74C8" w:rsidRPr="00A77331" w14:paraId="61487611" w14:textId="77777777" w:rsidTr="00FF0923">
        <w:trPr>
          <w:jc w:val="center"/>
        </w:trPr>
        <w:tc>
          <w:tcPr>
            <w:tcW w:w="3595" w:type="dxa"/>
            <w:shd w:val="clear" w:color="auto" w:fill="B8CCE4" w:themeFill="accent1" w:themeFillTint="66"/>
          </w:tcPr>
          <w:p w14:paraId="25746769" w14:textId="77777777" w:rsidR="00FC74C8" w:rsidRPr="00A77331" w:rsidRDefault="00FC74C8" w:rsidP="00FF0923">
            <w:pPr>
              <w:spacing w:after="0"/>
              <w:rPr>
                <w:rFonts w:asciiTheme="minorBidi" w:hAnsiTheme="minorBidi"/>
                <w:b/>
              </w:rPr>
            </w:pPr>
          </w:p>
        </w:tc>
        <w:tc>
          <w:tcPr>
            <w:tcW w:w="5864" w:type="dxa"/>
            <w:shd w:val="clear" w:color="auto" w:fill="B8CCE4" w:themeFill="accent1" w:themeFillTint="66"/>
          </w:tcPr>
          <w:p w14:paraId="7DAFEDF3" w14:textId="77777777" w:rsidR="00FC74C8" w:rsidRPr="00A77331" w:rsidRDefault="00FC74C8" w:rsidP="00FF0923">
            <w:pPr>
              <w:spacing w:after="0"/>
              <w:rPr>
                <w:rFonts w:asciiTheme="minorBidi" w:hAnsiTheme="minorBidi"/>
                <w:b/>
              </w:rPr>
            </w:pPr>
            <w:r w:rsidRPr="00A77331">
              <w:rPr>
                <w:rFonts w:asciiTheme="minorBidi" w:hAnsiTheme="minorBidi"/>
                <w:b/>
              </w:rPr>
              <w:t>Indoor Sub-7GHz</w:t>
            </w:r>
          </w:p>
        </w:tc>
      </w:tr>
      <w:tr w:rsidR="00FC74C8" w:rsidRPr="00A77331" w14:paraId="4BD78C11" w14:textId="77777777" w:rsidTr="00FF0923">
        <w:trPr>
          <w:jc w:val="center"/>
        </w:trPr>
        <w:tc>
          <w:tcPr>
            <w:tcW w:w="3595" w:type="dxa"/>
            <w:shd w:val="clear" w:color="auto" w:fill="auto"/>
          </w:tcPr>
          <w:p w14:paraId="33E64E81" w14:textId="77777777" w:rsidR="00FC74C8" w:rsidRPr="00A77331" w:rsidRDefault="00FC74C8" w:rsidP="00FF0923">
            <w:pPr>
              <w:spacing w:after="0"/>
              <w:rPr>
                <w:rFonts w:asciiTheme="minorBidi" w:hAnsiTheme="minorBidi"/>
              </w:rPr>
            </w:pPr>
            <w:r w:rsidRPr="00A77331">
              <w:rPr>
                <w:rFonts w:asciiTheme="minorBidi" w:hAnsiTheme="minorBidi"/>
              </w:rPr>
              <w:t>Layout</w:t>
            </w:r>
          </w:p>
        </w:tc>
        <w:tc>
          <w:tcPr>
            <w:tcW w:w="5864" w:type="dxa"/>
            <w:shd w:val="clear" w:color="auto" w:fill="auto"/>
          </w:tcPr>
          <w:p w14:paraId="255E8D05" w14:textId="77777777" w:rsidR="00FC74C8" w:rsidRPr="00A77331" w:rsidRDefault="00FC74C8" w:rsidP="00FF0923">
            <w:pPr>
              <w:spacing w:after="0"/>
              <w:rPr>
                <w:rFonts w:asciiTheme="minorBidi" w:hAnsiTheme="minorBidi"/>
              </w:rPr>
            </w:pPr>
            <w:r w:rsidRPr="00A77331">
              <w:rPr>
                <w:rFonts w:asciiTheme="minorBidi" w:hAnsiTheme="minorBidi"/>
              </w:rPr>
              <w:t>(</w:t>
            </w:r>
            <w:proofErr w:type="spellStart"/>
            <w:proofErr w:type="gramStart"/>
            <w:r w:rsidRPr="00A77331">
              <w:rPr>
                <w:rFonts w:asciiTheme="minorBidi" w:hAnsiTheme="minorBidi"/>
              </w:rPr>
              <w:t>a,b</w:t>
            </w:r>
            <w:proofErr w:type="gramEnd"/>
            <w:r w:rsidRPr="00A77331">
              <w:rPr>
                <w:rFonts w:asciiTheme="minorBidi" w:hAnsiTheme="minorBidi"/>
              </w:rPr>
              <w:t>,c,d</w:t>
            </w:r>
            <w:proofErr w:type="spellEnd"/>
            <w:r w:rsidRPr="00A77331">
              <w:rPr>
                <w:rFonts w:asciiTheme="minorBidi" w:hAnsiTheme="minorBidi"/>
              </w:rPr>
              <w:t>)=(20,40,20,40)</w:t>
            </w:r>
          </w:p>
          <w:p w14:paraId="3754D0B5" w14:textId="77777777" w:rsidR="00FC74C8" w:rsidRPr="00A77331" w:rsidRDefault="00FC74C8" w:rsidP="00FF0923">
            <w:pPr>
              <w:spacing w:after="0"/>
              <w:rPr>
                <w:rFonts w:asciiTheme="minorBidi" w:hAnsiTheme="minorBidi"/>
              </w:rPr>
            </w:pPr>
            <w:r w:rsidRPr="00A77331">
              <w:rPr>
                <w:rFonts w:asciiTheme="minorBidi" w:hAnsiTheme="minorBidi"/>
                <w:noProof/>
              </w:rPr>
              <w:drawing>
                <wp:inline distT="0" distB="0" distL="0" distR="0" wp14:anchorId="01D4DB78" wp14:editId="5DF42D49">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FC74C8" w:rsidRPr="00A77331" w14:paraId="2A000243" w14:textId="77777777" w:rsidTr="00FF0923">
        <w:trPr>
          <w:jc w:val="center"/>
        </w:trPr>
        <w:tc>
          <w:tcPr>
            <w:tcW w:w="3595" w:type="dxa"/>
            <w:shd w:val="clear" w:color="auto" w:fill="auto"/>
          </w:tcPr>
          <w:p w14:paraId="272539A0" w14:textId="77777777" w:rsidR="00FC74C8" w:rsidRPr="00A77331" w:rsidRDefault="00FC74C8" w:rsidP="00FF0923">
            <w:pPr>
              <w:spacing w:after="0"/>
              <w:rPr>
                <w:rFonts w:asciiTheme="minorBidi" w:hAnsiTheme="minorBidi"/>
              </w:rPr>
            </w:pPr>
            <w:r w:rsidRPr="00A77331">
              <w:rPr>
                <w:rFonts w:asciiTheme="minorBidi" w:hAnsiTheme="minorBidi"/>
              </w:rPr>
              <w:t>Carrier Frequency</w:t>
            </w:r>
          </w:p>
        </w:tc>
        <w:tc>
          <w:tcPr>
            <w:tcW w:w="5864" w:type="dxa"/>
            <w:shd w:val="clear" w:color="auto" w:fill="auto"/>
          </w:tcPr>
          <w:p w14:paraId="5A20739C" w14:textId="77777777" w:rsidR="00FC74C8" w:rsidRPr="00A77331" w:rsidRDefault="00FC74C8" w:rsidP="00FF0923">
            <w:pPr>
              <w:spacing w:after="0"/>
              <w:rPr>
                <w:rFonts w:asciiTheme="minorBidi" w:hAnsiTheme="minorBidi"/>
              </w:rPr>
            </w:pPr>
            <w:r w:rsidRPr="00A77331">
              <w:rPr>
                <w:rFonts w:asciiTheme="minorBidi" w:hAnsiTheme="minorBidi"/>
              </w:rPr>
              <w:t>5GHz</w:t>
            </w:r>
          </w:p>
        </w:tc>
      </w:tr>
      <w:tr w:rsidR="00FC74C8" w:rsidRPr="00A77331" w14:paraId="2D4FBD30" w14:textId="77777777" w:rsidTr="00FF0923">
        <w:trPr>
          <w:jc w:val="center"/>
        </w:trPr>
        <w:tc>
          <w:tcPr>
            <w:tcW w:w="3595" w:type="dxa"/>
            <w:shd w:val="clear" w:color="auto" w:fill="auto"/>
          </w:tcPr>
          <w:p w14:paraId="5D638EF8" w14:textId="77777777" w:rsidR="00FC74C8" w:rsidRPr="00A77331" w:rsidRDefault="00FC74C8" w:rsidP="00FF0923">
            <w:pPr>
              <w:spacing w:after="0"/>
              <w:rPr>
                <w:rFonts w:asciiTheme="minorBidi" w:hAnsiTheme="minorBidi"/>
              </w:rPr>
            </w:pPr>
            <w:r w:rsidRPr="00A77331">
              <w:rPr>
                <w:rFonts w:asciiTheme="minorBidi" w:hAnsiTheme="minorBidi"/>
              </w:rPr>
              <w:t>Carrier Channel Bandwidth</w:t>
            </w:r>
          </w:p>
        </w:tc>
        <w:tc>
          <w:tcPr>
            <w:tcW w:w="5864" w:type="dxa"/>
            <w:shd w:val="clear" w:color="auto" w:fill="auto"/>
          </w:tcPr>
          <w:p w14:paraId="4F7096A3" w14:textId="77777777" w:rsidR="00FC74C8" w:rsidRPr="00A77331" w:rsidRDefault="00FC74C8" w:rsidP="00FF0923">
            <w:pPr>
              <w:spacing w:after="0"/>
              <w:rPr>
                <w:rFonts w:asciiTheme="minorBidi" w:hAnsiTheme="minorBidi"/>
              </w:rPr>
            </w:pPr>
            <w:r w:rsidRPr="00A77331">
              <w:rPr>
                <w:rFonts w:asciiTheme="minorBidi" w:hAnsiTheme="minorBidi"/>
              </w:rPr>
              <w:t>20MHz baseline</w:t>
            </w:r>
          </w:p>
        </w:tc>
      </w:tr>
      <w:tr w:rsidR="00FC74C8" w:rsidRPr="00A77331" w14:paraId="42EC1F95" w14:textId="77777777" w:rsidTr="00FF0923">
        <w:trPr>
          <w:jc w:val="center"/>
        </w:trPr>
        <w:tc>
          <w:tcPr>
            <w:tcW w:w="3595" w:type="dxa"/>
            <w:shd w:val="clear" w:color="auto" w:fill="auto"/>
          </w:tcPr>
          <w:p w14:paraId="6719A956" w14:textId="77777777" w:rsidR="00FC74C8" w:rsidRPr="00A77331" w:rsidRDefault="00FC74C8" w:rsidP="00FF0923">
            <w:pPr>
              <w:spacing w:after="0"/>
              <w:rPr>
                <w:rFonts w:asciiTheme="minorBidi" w:hAnsiTheme="minorBidi"/>
              </w:rPr>
            </w:pPr>
            <w:r w:rsidRPr="00A77331">
              <w:rPr>
                <w:rFonts w:asciiTheme="minorBidi" w:hAnsiTheme="minorBidi"/>
              </w:rPr>
              <w:t>Number of carriers</w:t>
            </w:r>
          </w:p>
        </w:tc>
        <w:tc>
          <w:tcPr>
            <w:tcW w:w="5864" w:type="dxa"/>
            <w:shd w:val="clear" w:color="auto" w:fill="auto"/>
          </w:tcPr>
          <w:p w14:paraId="5E822C58" w14:textId="77777777" w:rsidR="00FC74C8" w:rsidRPr="00A77331" w:rsidRDefault="00FC74C8" w:rsidP="00FF0923">
            <w:pPr>
              <w:spacing w:after="0"/>
              <w:rPr>
                <w:rFonts w:asciiTheme="minorBidi" w:hAnsiTheme="minorBidi"/>
              </w:rPr>
            </w:pPr>
            <w:r w:rsidRPr="00A77331">
              <w:rPr>
                <w:rFonts w:asciiTheme="minorBidi" w:hAnsiTheme="minorBidi"/>
              </w:rPr>
              <w:t>1</w:t>
            </w:r>
          </w:p>
        </w:tc>
      </w:tr>
      <w:tr w:rsidR="00FC74C8" w:rsidRPr="00A77331" w14:paraId="757BD677" w14:textId="77777777" w:rsidTr="00FF0923">
        <w:trPr>
          <w:jc w:val="center"/>
        </w:trPr>
        <w:tc>
          <w:tcPr>
            <w:tcW w:w="3595" w:type="dxa"/>
            <w:shd w:val="clear" w:color="auto" w:fill="auto"/>
          </w:tcPr>
          <w:p w14:paraId="77847B61" w14:textId="77777777" w:rsidR="00FC74C8" w:rsidRPr="00A77331" w:rsidRDefault="00FC74C8" w:rsidP="00FF0923">
            <w:pPr>
              <w:spacing w:after="0"/>
              <w:rPr>
                <w:rFonts w:asciiTheme="minorBidi" w:hAnsiTheme="minorBidi"/>
              </w:rPr>
            </w:pPr>
            <w:r w:rsidRPr="00A77331">
              <w:rPr>
                <w:rFonts w:asciiTheme="minorBidi" w:hAnsiTheme="minorBidi"/>
                <w:lang w:eastAsia="x-none"/>
              </w:rPr>
              <w:t>Number of users per operator</w:t>
            </w:r>
          </w:p>
        </w:tc>
        <w:tc>
          <w:tcPr>
            <w:tcW w:w="5864" w:type="dxa"/>
            <w:shd w:val="clear" w:color="auto" w:fill="auto"/>
          </w:tcPr>
          <w:p w14:paraId="307E39CA" w14:textId="77777777" w:rsidR="00FC74C8" w:rsidRPr="00A77331" w:rsidRDefault="00FC74C8" w:rsidP="00FF0923">
            <w:pPr>
              <w:spacing w:after="0"/>
              <w:rPr>
                <w:rFonts w:asciiTheme="minorBidi" w:hAnsiTheme="minorBidi"/>
              </w:rPr>
            </w:pPr>
            <w:r w:rsidRPr="00A77331">
              <w:rPr>
                <w:rFonts w:asciiTheme="minorBidi" w:hAnsiTheme="minorBidi"/>
              </w:rPr>
              <w:t xml:space="preserve">10 per </w:t>
            </w:r>
            <w:proofErr w:type="spellStart"/>
            <w:r w:rsidRPr="00A77331">
              <w:rPr>
                <w:rFonts w:asciiTheme="minorBidi" w:hAnsiTheme="minorBidi"/>
              </w:rPr>
              <w:t>gNB</w:t>
            </w:r>
            <w:proofErr w:type="spellEnd"/>
            <w:r w:rsidRPr="00A77331">
              <w:rPr>
                <w:rFonts w:asciiTheme="minorBidi" w:hAnsiTheme="minorBidi"/>
              </w:rPr>
              <w:t xml:space="preserve"> per 20MHz</w:t>
            </w:r>
          </w:p>
        </w:tc>
      </w:tr>
      <w:tr w:rsidR="00FC74C8" w:rsidRPr="00A77331" w14:paraId="59514ECC" w14:textId="77777777" w:rsidTr="00FF0923">
        <w:trPr>
          <w:jc w:val="center"/>
        </w:trPr>
        <w:tc>
          <w:tcPr>
            <w:tcW w:w="3595" w:type="dxa"/>
            <w:shd w:val="clear" w:color="auto" w:fill="auto"/>
          </w:tcPr>
          <w:p w14:paraId="2ADF9C80" w14:textId="77777777" w:rsidR="00FC74C8" w:rsidRPr="00A77331" w:rsidRDefault="00FC74C8" w:rsidP="00FF0923">
            <w:pPr>
              <w:spacing w:after="0"/>
              <w:rPr>
                <w:rFonts w:asciiTheme="minorBidi" w:hAnsiTheme="minorBidi"/>
              </w:rPr>
            </w:pPr>
            <w:r w:rsidRPr="00A77331">
              <w:rPr>
                <w:rFonts w:asciiTheme="minorBidi" w:hAnsiTheme="minorBidi"/>
              </w:rPr>
              <w:t>SCS</w:t>
            </w:r>
          </w:p>
        </w:tc>
        <w:tc>
          <w:tcPr>
            <w:tcW w:w="5864" w:type="dxa"/>
            <w:shd w:val="clear" w:color="auto" w:fill="auto"/>
          </w:tcPr>
          <w:p w14:paraId="5F83AB59" w14:textId="77777777" w:rsidR="00FC74C8" w:rsidRPr="00A77331" w:rsidRDefault="00FC74C8" w:rsidP="00FF0923">
            <w:pPr>
              <w:spacing w:after="0"/>
              <w:rPr>
                <w:rFonts w:asciiTheme="minorBidi" w:hAnsiTheme="minorBidi"/>
              </w:rPr>
            </w:pPr>
            <w:r w:rsidRPr="00A77331">
              <w:rPr>
                <w:rFonts w:asciiTheme="minorBidi" w:hAnsiTheme="minorBidi"/>
              </w:rPr>
              <w:t xml:space="preserve">30 </w:t>
            </w:r>
            <w:proofErr w:type="spellStart"/>
            <w:r w:rsidRPr="00A77331">
              <w:rPr>
                <w:rFonts w:asciiTheme="minorBidi" w:hAnsiTheme="minorBidi"/>
              </w:rPr>
              <w:t>KHz</w:t>
            </w:r>
            <w:proofErr w:type="spellEnd"/>
          </w:p>
        </w:tc>
      </w:tr>
      <w:tr w:rsidR="00FC74C8" w:rsidRPr="00A77331" w14:paraId="5B649672" w14:textId="77777777" w:rsidTr="00FF0923">
        <w:trPr>
          <w:jc w:val="center"/>
        </w:trPr>
        <w:tc>
          <w:tcPr>
            <w:tcW w:w="3595" w:type="dxa"/>
            <w:shd w:val="clear" w:color="auto" w:fill="auto"/>
          </w:tcPr>
          <w:p w14:paraId="1F48BD4E" w14:textId="77777777" w:rsidR="00FC74C8" w:rsidRPr="00A77331" w:rsidRDefault="00FC74C8" w:rsidP="00FF0923">
            <w:pPr>
              <w:spacing w:after="0"/>
              <w:rPr>
                <w:rFonts w:asciiTheme="minorBidi" w:hAnsiTheme="minorBidi"/>
              </w:rPr>
            </w:pPr>
            <w:r w:rsidRPr="00A77331">
              <w:rPr>
                <w:rFonts w:asciiTheme="minorBidi" w:hAnsiTheme="minorBidi"/>
              </w:rPr>
              <w:t>Channel Model</w:t>
            </w:r>
          </w:p>
        </w:tc>
        <w:tc>
          <w:tcPr>
            <w:tcW w:w="5864" w:type="dxa"/>
            <w:shd w:val="clear" w:color="auto" w:fill="auto"/>
          </w:tcPr>
          <w:p w14:paraId="449320F8" w14:textId="77777777" w:rsidR="00FC74C8" w:rsidRPr="00A77331" w:rsidRDefault="00FC74C8" w:rsidP="00FF0923">
            <w:pPr>
              <w:spacing w:after="0"/>
              <w:rPr>
                <w:rFonts w:asciiTheme="minorBidi" w:hAnsiTheme="minorBidi"/>
              </w:rPr>
            </w:pPr>
            <w:r w:rsidRPr="00A77331">
              <w:rPr>
                <w:rFonts w:asciiTheme="minorBidi" w:hAnsiTheme="minorBidi"/>
              </w:rPr>
              <w:t>NR InH Mixed Office model</w:t>
            </w:r>
          </w:p>
        </w:tc>
      </w:tr>
      <w:tr w:rsidR="00FC74C8" w:rsidRPr="00A77331" w14:paraId="3F8BC2C5" w14:textId="77777777" w:rsidTr="00FF0923">
        <w:trPr>
          <w:jc w:val="center"/>
        </w:trPr>
        <w:tc>
          <w:tcPr>
            <w:tcW w:w="3595" w:type="dxa"/>
            <w:shd w:val="clear" w:color="auto" w:fill="auto"/>
          </w:tcPr>
          <w:p w14:paraId="3CEC70C6" w14:textId="77777777" w:rsidR="00FC74C8" w:rsidRPr="00A77331" w:rsidRDefault="00FC74C8" w:rsidP="00FF0923">
            <w:pPr>
              <w:spacing w:after="0"/>
              <w:rPr>
                <w:rFonts w:asciiTheme="minorBidi" w:hAnsiTheme="minorBidi"/>
              </w:rPr>
            </w:pPr>
            <w:r w:rsidRPr="00A77331">
              <w:rPr>
                <w:rFonts w:asciiTheme="minorBidi" w:hAnsiTheme="minorBidi"/>
              </w:rPr>
              <w:t>BS Tx Power</w:t>
            </w:r>
          </w:p>
        </w:tc>
        <w:tc>
          <w:tcPr>
            <w:tcW w:w="5864" w:type="dxa"/>
            <w:shd w:val="clear" w:color="auto" w:fill="auto"/>
          </w:tcPr>
          <w:p w14:paraId="55AF4235" w14:textId="77777777" w:rsidR="00FC74C8" w:rsidRPr="00A77331" w:rsidRDefault="00FC74C8" w:rsidP="00FF0923">
            <w:pPr>
              <w:spacing w:after="0"/>
              <w:rPr>
                <w:rFonts w:asciiTheme="minorBidi" w:hAnsiTheme="minorBidi"/>
              </w:rPr>
            </w:pPr>
            <w:r w:rsidRPr="00A77331">
              <w:rPr>
                <w:rFonts w:asciiTheme="minorBidi" w:hAnsiTheme="minorBidi"/>
              </w:rPr>
              <w:t>23dBm (total across all TX antennas)</w:t>
            </w:r>
          </w:p>
        </w:tc>
      </w:tr>
      <w:tr w:rsidR="00FC74C8" w:rsidRPr="00A77331" w14:paraId="726D1EEE" w14:textId="77777777" w:rsidTr="00FF0923">
        <w:trPr>
          <w:jc w:val="center"/>
        </w:trPr>
        <w:tc>
          <w:tcPr>
            <w:tcW w:w="3595" w:type="dxa"/>
            <w:shd w:val="clear" w:color="auto" w:fill="auto"/>
          </w:tcPr>
          <w:p w14:paraId="6FBBDF66" w14:textId="77777777" w:rsidR="00FC74C8" w:rsidRPr="00A77331" w:rsidRDefault="00FC74C8" w:rsidP="00FF0923">
            <w:pPr>
              <w:spacing w:after="0"/>
              <w:rPr>
                <w:rFonts w:asciiTheme="minorBidi" w:hAnsiTheme="minorBidi"/>
              </w:rPr>
            </w:pPr>
            <w:r w:rsidRPr="00A77331">
              <w:rPr>
                <w:rFonts w:asciiTheme="minorBidi" w:hAnsiTheme="minorBidi"/>
              </w:rPr>
              <w:t>UE Tx Power</w:t>
            </w:r>
          </w:p>
        </w:tc>
        <w:tc>
          <w:tcPr>
            <w:tcW w:w="5864" w:type="dxa"/>
            <w:shd w:val="clear" w:color="auto" w:fill="auto"/>
          </w:tcPr>
          <w:p w14:paraId="1576321C" w14:textId="77777777" w:rsidR="00FC74C8" w:rsidRPr="00A77331" w:rsidRDefault="00FC74C8" w:rsidP="00FF0923">
            <w:pPr>
              <w:spacing w:after="0"/>
              <w:rPr>
                <w:rFonts w:asciiTheme="minorBidi" w:hAnsiTheme="minorBidi"/>
              </w:rPr>
            </w:pPr>
            <w:r w:rsidRPr="00A77331">
              <w:rPr>
                <w:rFonts w:asciiTheme="minorBidi" w:hAnsiTheme="minorBidi"/>
              </w:rPr>
              <w:t>23dBm (total across all TX antennas)</w:t>
            </w:r>
          </w:p>
        </w:tc>
      </w:tr>
      <w:tr w:rsidR="00FC74C8" w:rsidRPr="00A77331" w14:paraId="152FE2F3" w14:textId="77777777" w:rsidTr="00FF0923">
        <w:trPr>
          <w:jc w:val="center"/>
        </w:trPr>
        <w:tc>
          <w:tcPr>
            <w:tcW w:w="3595" w:type="dxa"/>
            <w:shd w:val="clear" w:color="auto" w:fill="auto"/>
          </w:tcPr>
          <w:p w14:paraId="5F488A98" w14:textId="77777777" w:rsidR="00FC74C8" w:rsidRPr="00A77331" w:rsidRDefault="00FC74C8" w:rsidP="00FF0923">
            <w:pPr>
              <w:spacing w:after="0"/>
              <w:rPr>
                <w:rFonts w:asciiTheme="minorBidi" w:hAnsiTheme="minorBidi"/>
              </w:rPr>
            </w:pPr>
            <w:r w:rsidRPr="00A77331">
              <w:rPr>
                <w:rFonts w:asciiTheme="minorBidi" w:hAnsiTheme="minorBidi"/>
              </w:rPr>
              <w:t>BS Antenna gain</w:t>
            </w:r>
          </w:p>
        </w:tc>
        <w:tc>
          <w:tcPr>
            <w:tcW w:w="5864" w:type="dxa"/>
            <w:shd w:val="clear" w:color="auto" w:fill="auto"/>
          </w:tcPr>
          <w:p w14:paraId="7CF9C60D" w14:textId="77777777" w:rsidR="00FC74C8" w:rsidRPr="00A77331" w:rsidRDefault="00FC74C8" w:rsidP="00FF0923">
            <w:pPr>
              <w:spacing w:after="0"/>
              <w:rPr>
                <w:rFonts w:asciiTheme="minorBidi" w:hAnsiTheme="minorBidi"/>
              </w:rPr>
            </w:pPr>
            <w:r w:rsidRPr="00A77331">
              <w:rPr>
                <w:rFonts w:asciiTheme="minorBidi" w:hAnsiTheme="minorBidi"/>
              </w:rPr>
              <w:t xml:space="preserve">0dBi   </w:t>
            </w:r>
          </w:p>
        </w:tc>
      </w:tr>
      <w:tr w:rsidR="00FC74C8" w:rsidRPr="00A77331" w14:paraId="5CC6117C" w14:textId="77777777" w:rsidTr="00FF0923">
        <w:trPr>
          <w:jc w:val="center"/>
        </w:trPr>
        <w:tc>
          <w:tcPr>
            <w:tcW w:w="3595" w:type="dxa"/>
            <w:shd w:val="clear" w:color="auto" w:fill="auto"/>
          </w:tcPr>
          <w:p w14:paraId="6922526D" w14:textId="77777777" w:rsidR="00FC74C8" w:rsidRPr="00A77331" w:rsidRDefault="00FC74C8" w:rsidP="00FF0923">
            <w:pPr>
              <w:spacing w:after="0"/>
              <w:rPr>
                <w:rFonts w:asciiTheme="minorBidi" w:hAnsiTheme="minorBidi"/>
              </w:rPr>
            </w:pPr>
            <w:r w:rsidRPr="00A77331">
              <w:rPr>
                <w:rFonts w:asciiTheme="minorBidi" w:hAnsiTheme="minorBidi"/>
              </w:rPr>
              <w:t>UE Antenna gain</w:t>
            </w:r>
          </w:p>
        </w:tc>
        <w:tc>
          <w:tcPr>
            <w:tcW w:w="5864" w:type="dxa"/>
            <w:shd w:val="clear" w:color="auto" w:fill="auto"/>
          </w:tcPr>
          <w:p w14:paraId="64C10ABE" w14:textId="77777777" w:rsidR="00FC74C8" w:rsidRPr="00A77331" w:rsidRDefault="00FC74C8" w:rsidP="00FF0923">
            <w:pPr>
              <w:spacing w:after="0"/>
              <w:rPr>
                <w:rFonts w:asciiTheme="minorBidi" w:hAnsiTheme="minorBidi"/>
              </w:rPr>
            </w:pPr>
            <w:r w:rsidRPr="00A77331">
              <w:rPr>
                <w:rFonts w:asciiTheme="minorBidi" w:hAnsiTheme="minorBidi"/>
              </w:rPr>
              <w:t xml:space="preserve">0 </w:t>
            </w:r>
            <w:proofErr w:type="spellStart"/>
            <w:r w:rsidRPr="00A77331">
              <w:rPr>
                <w:rFonts w:asciiTheme="minorBidi" w:hAnsiTheme="minorBidi"/>
              </w:rPr>
              <w:t>dBi</w:t>
            </w:r>
            <w:proofErr w:type="spellEnd"/>
          </w:p>
        </w:tc>
      </w:tr>
      <w:tr w:rsidR="00FC74C8" w:rsidRPr="00A77331" w14:paraId="675E595F" w14:textId="77777777" w:rsidTr="00FF0923">
        <w:trPr>
          <w:jc w:val="center"/>
        </w:trPr>
        <w:tc>
          <w:tcPr>
            <w:tcW w:w="3595" w:type="dxa"/>
            <w:shd w:val="clear" w:color="auto" w:fill="auto"/>
          </w:tcPr>
          <w:p w14:paraId="3599A28E" w14:textId="77777777" w:rsidR="00FC74C8" w:rsidRPr="00A77331" w:rsidRDefault="00FC74C8" w:rsidP="00FF0923">
            <w:pPr>
              <w:spacing w:after="0"/>
              <w:rPr>
                <w:rFonts w:asciiTheme="minorBidi" w:hAnsiTheme="minorBidi"/>
              </w:rPr>
            </w:pPr>
            <w:r w:rsidRPr="00A77331">
              <w:rPr>
                <w:rFonts w:asciiTheme="minorBidi" w:hAnsiTheme="minorBidi"/>
              </w:rPr>
              <w:t>BS Noise Figure</w:t>
            </w:r>
          </w:p>
        </w:tc>
        <w:tc>
          <w:tcPr>
            <w:tcW w:w="5864" w:type="dxa"/>
            <w:shd w:val="clear" w:color="auto" w:fill="auto"/>
          </w:tcPr>
          <w:p w14:paraId="61FDF9A0" w14:textId="77777777" w:rsidR="00FC74C8" w:rsidRPr="00A77331" w:rsidRDefault="00FC74C8" w:rsidP="00FF0923">
            <w:pPr>
              <w:spacing w:after="0"/>
              <w:rPr>
                <w:rFonts w:asciiTheme="minorBidi" w:hAnsiTheme="minorBidi"/>
              </w:rPr>
            </w:pPr>
            <w:r w:rsidRPr="00A77331">
              <w:rPr>
                <w:rFonts w:asciiTheme="minorBidi" w:hAnsiTheme="minorBidi"/>
              </w:rPr>
              <w:t>5dB</w:t>
            </w:r>
          </w:p>
        </w:tc>
      </w:tr>
      <w:tr w:rsidR="00FC74C8" w:rsidRPr="00A77331" w14:paraId="0DE33CD5" w14:textId="77777777" w:rsidTr="00FF0923">
        <w:trPr>
          <w:jc w:val="center"/>
        </w:trPr>
        <w:tc>
          <w:tcPr>
            <w:tcW w:w="3595" w:type="dxa"/>
            <w:shd w:val="clear" w:color="auto" w:fill="auto"/>
          </w:tcPr>
          <w:p w14:paraId="29978115" w14:textId="77777777" w:rsidR="00FC74C8" w:rsidRPr="00A77331" w:rsidRDefault="00FC74C8" w:rsidP="00FF0923">
            <w:pPr>
              <w:spacing w:after="0"/>
              <w:rPr>
                <w:rFonts w:asciiTheme="minorBidi" w:hAnsiTheme="minorBidi"/>
              </w:rPr>
            </w:pPr>
            <w:r w:rsidRPr="00A77331">
              <w:rPr>
                <w:rFonts w:asciiTheme="minorBidi" w:hAnsiTheme="minorBidi"/>
              </w:rPr>
              <w:t>UE Receiver Noise Figure</w:t>
            </w:r>
          </w:p>
        </w:tc>
        <w:tc>
          <w:tcPr>
            <w:tcW w:w="5864" w:type="dxa"/>
            <w:shd w:val="clear" w:color="auto" w:fill="auto"/>
          </w:tcPr>
          <w:p w14:paraId="343FC7DD" w14:textId="77777777" w:rsidR="00FC74C8" w:rsidRPr="00A77331" w:rsidRDefault="00FC74C8" w:rsidP="00FF0923">
            <w:pPr>
              <w:spacing w:after="0"/>
              <w:rPr>
                <w:rFonts w:asciiTheme="minorBidi" w:hAnsiTheme="minorBidi"/>
              </w:rPr>
            </w:pPr>
            <w:r w:rsidRPr="00A77331">
              <w:rPr>
                <w:rFonts w:asciiTheme="minorBidi" w:hAnsiTheme="minorBidi"/>
              </w:rPr>
              <w:t>9dB</w:t>
            </w:r>
          </w:p>
        </w:tc>
      </w:tr>
      <w:tr w:rsidR="00FC74C8" w:rsidRPr="00A77331" w14:paraId="66643A31" w14:textId="77777777" w:rsidTr="00FF0923">
        <w:trPr>
          <w:jc w:val="center"/>
        </w:trPr>
        <w:tc>
          <w:tcPr>
            <w:tcW w:w="3595" w:type="dxa"/>
            <w:shd w:val="clear" w:color="auto" w:fill="auto"/>
          </w:tcPr>
          <w:p w14:paraId="61A17F29" w14:textId="77777777" w:rsidR="00FC74C8" w:rsidRPr="00A77331" w:rsidRDefault="00FC74C8" w:rsidP="00FF0923">
            <w:pPr>
              <w:spacing w:after="0"/>
              <w:rPr>
                <w:rFonts w:asciiTheme="minorBidi" w:hAnsiTheme="minorBidi"/>
              </w:rPr>
            </w:pPr>
            <w:r w:rsidRPr="00A77331">
              <w:rPr>
                <w:rFonts w:asciiTheme="minorBidi" w:hAnsiTheme="minorBidi"/>
              </w:rPr>
              <w:t>UE receiver</w:t>
            </w:r>
          </w:p>
        </w:tc>
        <w:tc>
          <w:tcPr>
            <w:tcW w:w="5864" w:type="dxa"/>
            <w:shd w:val="clear" w:color="auto" w:fill="auto"/>
          </w:tcPr>
          <w:p w14:paraId="0B982230" w14:textId="77777777" w:rsidR="00FC74C8" w:rsidRPr="00A77331" w:rsidRDefault="00FC74C8" w:rsidP="00FF0923">
            <w:pPr>
              <w:spacing w:after="0"/>
              <w:rPr>
                <w:rFonts w:asciiTheme="minorBidi" w:hAnsiTheme="minorBidi"/>
              </w:rPr>
            </w:pPr>
            <w:r w:rsidRPr="00A77331">
              <w:rPr>
                <w:rFonts w:asciiTheme="minorBidi" w:hAnsiTheme="minorBidi"/>
              </w:rPr>
              <w:t>MMSE-IRC</w:t>
            </w:r>
          </w:p>
        </w:tc>
      </w:tr>
      <w:tr w:rsidR="00FC74C8" w:rsidRPr="00A77331" w14:paraId="2A5F8966" w14:textId="77777777" w:rsidTr="00FF0923">
        <w:trPr>
          <w:jc w:val="center"/>
        </w:trPr>
        <w:tc>
          <w:tcPr>
            <w:tcW w:w="3595" w:type="dxa"/>
            <w:shd w:val="clear" w:color="auto" w:fill="auto"/>
          </w:tcPr>
          <w:p w14:paraId="2E1950D4" w14:textId="77777777" w:rsidR="00FC74C8" w:rsidRPr="00A77331" w:rsidRDefault="00FC74C8" w:rsidP="00FF0923">
            <w:pPr>
              <w:spacing w:after="0"/>
              <w:rPr>
                <w:rFonts w:asciiTheme="minorBidi" w:hAnsiTheme="minorBidi"/>
              </w:rPr>
            </w:pPr>
            <w:r w:rsidRPr="00A77331">
              <w:rPr>
                <w:rFonts w:asciiTheme="minorBidi" w:hAnsiTheme="minorBidi"/>
              </w:rPr>
              <w:t>BS antenna Array configuration</w:t>
            </w:r>
          </w:p>
        </w:tc>
        <w:tc>
          <w:tcPr>
            <w:tcW w:w="5864" w:type="dxa"/>
            <w:shd w:val="clear" w:color="auto" w:fill="auto"/>
          </w:tcPr>
          <w:p w14:paraId="1C3EA57E" w14:textId="77777777" w:rsidR="00FC74C8" w:rsidRPr="00A77331" w:rsidRDefault="00FC74C8" w:rsidP="00FF0923">
            <w:pPr>
              <w:spacing w:after="0"/>
              <w:rPr>
                <w:rFonts w:asciiTheme="minorBidi" w:hAnsiTheme="minorBidi"/>
                <w:lang w:val="sv-SE"/>
              </w:rPr>
            </w:pPr>
            <w:r w:rsidRPr="00A77331">
              <w:rPr>
                <w:rFonts w:asciiTheme="minorBidi" w:hAnsiTheme="minorBidi"/>
                <w:lang w:val="sv-SE"/>
              </w:rPr>
              <w:t>(M, N, P, M</w:t>
            </w:r>
            <w:r w:rsidRPr="00A77331">
              <w:rPr>
                <w:rFonts w:asciiTheme="minorBidi" w:hAnsiTheme="minorBidi"/>
                <w:vertAlign w:val="subscript"/>
                <w:lang w:val="sv-SE"/>
              </w:rPr>
              <w:t>g</w:t>
            </w:r>
            <w:r w:rsidRPr="00A77331">
              <w:rPr>
                <w:rFonts w:asciiTheme="minorBidi" w:hAnsiTheme="minorBidi"/>
                <w:lang w:val="sv-SE"/>
              </w:rPr>
              <w:t>, N</w:t>
            </w:r>
            <w:r w:rsidRPr="00A77331">
              <w:rPr>
                <w:rFonts w:asciiTheme="minorBidi" w:hAnsiTheme="minorBidi"/>
                <w:vertAlign w:val="subscript"/>
                <w:lang w:val="sv-SE"/>
              </w:rPr>
              <w:t>g</w:t>
            </w:r>
            <w:r w:rsidRPr="00A77331">
              <w:rPr>
                <w:rFonts w:asciiTheme="minorBidi" w:hAnsiTheme="minorBidi"/>
                <w:lang w:val="sv-SE"/>
              </w:rPr>
              <w:t xml:space="preserve">) = (1, 2, 2, 1, 1), dH = dV = 0.5 </w:t>
            </w:r>
            <w:r w:rsidRPr="00A77331">
              <w:rPr>
                <w:rFonts w:asciiTheme="minorBidi" w:hAnsiTheme="minorBidi"/>
              </w:rPr>
              <w:t>λ</w:t>
            </w:r>
          </w:p>
        </w:tc>
      </w:tr>
      <w:tr w:rsidR="00FC74C8" w:rsidRPr="00A77331" w14:paraId="25B7FE73" w14:textId="77777777" w:rsidTr="00FF0923">
        <w:trPr>
          <w:jc w:val="center"/>
        </w:trPr>
        <w:tc>
          <w:tcPr>
            <w:tcW w:w="3595" w:type="dxa"/>
            <w:shd w:val="clear" w:color="auto" w:fill="auto"/>
          </w:tcPr>
          <w:p w14:paraId="2E26D17E" w14:textId="77777777" w:rsidR="00FC74C8" w:rsidRPr="00A77331" w:rsidRDefault="00FC74C8" w:rsidP="00FF0923">
            <w:pPr>
              <w:spacing w:after="0"/>
              <w:rPr>
                <w:rFonts w:asciiTheme="minorBidi" w:hAnsiTheme="minorBidi"/>
              </w:rPr>
            </w:pPr>
            <w:r w:rsidRPr="00A77331">
              <w:rPr>
                <w:rFonts w:asciiTheme="minorBidi" w:hAnsiTheme="minorBidi"/>
              </w:rPr>
              <w:t>UE antenna Array configuration</w:t>
            </w:r>
          </w:p>
        </w:tc>
        <w:tc>
          <w:tcPr>
            <w:tcW w:w="5864" w:type="dxa"/>
            <w:shd w:val="clear" w:color="auto" w:fill="auto"/>
          </w:tcPr>
          <w:p w14:paraId="223F9489" w14:textId="77777777" w:rsidR="00FC74C8" w:rsidRPr="00A77331" w:rsidRDefault="00FC74C8" w:rsidP="00FF0923">
            <w:pPr>
              <w:spacing w:after="0"/>
              <w:rPr>
                <w:rFonts w:asciiTheme="minorBidi" w:hAnsiTheme="minorBidi"/>
              </w:rPr>
            </w:pPr>
            <w:r w:rsidRPr="00A77331">
              <w:rPr>
                <w:rFonts w:asciiTheme="minorBidi" w:hAnsiTheme="minorBidi"/>
              </w:rPr>
              <w:t xml:space="preserve">Baseline Tx/Rx: (M, N, P, Mg, Ng) = (1, 1, 2, 1, 1), </w:t>
            </w:r>
          </w:p>
          <w:p w14:paraId="7C32035D" w14:textId="77777777" w:rsidR="00FC74C8" w:rsidRPr="00A77331" w:rsidRDefault="00FC74C8" w:rsidP="00FF0923">
            <w:pPr>
              <w:spacing w:after="0"/>
              <w:rPr>
                <w:rFonts w:asciiTheme="minorBidi" w:hAnsiTheme="minorBidi"/>
              </w:rPr>
            </w:pPr>
            <w:proofErr w:type="spellStart"/>
            <w:r w:rsidRPr="00A77331">
              <w:rPr>
                <w:rFonts w:asciiTheme="minorBidi" w:hAnsiTheme="minorBidi"/>
              </w:rPr>
              <w:t>dH</w:t>
            </w:r>
            <w:proofErr w:type="spellEnd"/>
            <w:r w:rsidRPr="00A77331">
              <w:rPr>
                <w:rFonts w:asciiTheme="minorBidi" w:hAnsiTheme="minorBidi"/>
              </w:rPr>
              <w:t xml:space="preserve"> = </w:t>
            </w:r>
            <w:proofErr w:type="spellStart"/>
            <w:r w:rsidRPr="00A77331">
              <w:rPr>
                <w:rFonts w:asciiTheme="minorBidi" w:hAnsiTheme="minorBidi"/>
              </w:rPr>
              <w:t>dV</w:t>
            </w:r>
            <w:proofErr w:type="spellEnd"/>
            <w:r w:rsidRPr="00A77331">
              <w:rPr>
                <w:rFonts w:asciiTheme="minorBidi" w:hAnsiTheme="minorBidi"/>
              </w:rPr>
              <w:t xml:space="preserve"> = 0.5 λ</w:t>
            </w:r>
          </w:p>
        </w:tc>
      </w:tr>
      <w:tr w:rsidR="00FC74C8" w:rsidRPr="00A77331" w14:paraId="33E9456A" w14:textId="77777777" w:rsidTr="00FF0923">
        <w:trPr>
          <w:jc w:val="center"/>
        </w:trPr>
        <w:tc>
          <w:tcPr>
            <w:tcW w:w="3595" w:type="dxa"/>
            <w:shd w:val="clear" w:color="auto" w:fill="auto"/>
          </w:tcPr>
          <w:p w14:paraId="1EA93867" w14:textId="77777777" w:rsidR="00FC74C8" w:rsidRPr="00A77331" w:rsidRDefault="00FC74C8" w:rsidP="00FF0923">
            <w:pPr>
              <w:spacing w:after="0"/>
              <w:rPr>
                <w:rFonts w:asciiTheme="minorBidi" w:hAnsiTheme="minorBidi"/>
              </w:rPr>
            </w:pPr>
            <w:r w:rsidRPr="00A77331">
              <w:rPr>
                <w:rFonts w:asciiTheme="minorBidi" w:hAnsiTheme="minorBidi"/>
              </w:rPr>
              <w:t>Traffic model</w:t>
            </w:r>
          </w:p>
        </w:tc>
        <w:tc>
          <w:tcPr>
            <w:tcW w:w="5864" w:type="dxa"/>
            <w:shd w:val="clear" w:color="auto" w:fill="FFFFFF" w:themeFill="background1"/>
          </w:tcPr>
          <w:p w14:paraId="5CE58ADA" w14:textId="77777777" w:rsidR="00FC74C8" w:rsidRPr="00A77331" w:rsidRDefault="00FC74C8" w:rsidP="00FF0923">
            <w:pPr>
              <w:spacing w:after="0"/>
              <w:rPr>
                <w:rFonts w:asciiTheme="minorBidi" w:hAnsiTheme="minorBidi"/>
              </w:rPr>
            </w:pPr>
            <w:r w:rsidRPr="00A77331">
              <w:rPr>
                <w:rFonts w:asciiTheme="minorBidi" w:hAnsiTheme="minorBidi"/>
              </w:rPr>
              <w:t xml:space="preserve">According to 36.889 Table A.1.1. </w:t>
            </w:r>
          </w:p>
          <w:p w14:paraId="6D0CB950" w14:textId="77777777" w:rsidR="00FC74C8" w:rsidRDefault="00FC74C8" w:rsidP="00FF0923">
            <w:pPr>
              <w:spacing w:after="0"/>
              <w:rPr>
                <w:rFonts w:asciiTheme="minorBidi" w:hAnsiTheme="minorBidi"/>
              </w:rPr>
            </w:pPr>
            <w:r w:rsidRPr="00A77331">
              <w:rPr>
                <w:rFonts w:asciiTheme="minorBidi" w:hAnsiTheme="minorBidi"/>
              </w:rPr>
              <w:t>DL/UL FTP traffic – DL/UL traffic ratio: 1/1 and 2/1</w:t>
            </w:r>
          </w:p>
          <w:p w14:paraId="1C2E3663" w14:textId="77777777" w:rsidR="00FC74C8" w:rsidRPr="00A77331" w:rsidRDefault="00FC74C8" w:rsidP="00FF0923">
            <w:pPr>
              <w:spacing w:after="0"/>
              <w:rPr>
                <w:rFonts w:asciiTheme="minorBidi" w:hAnsiTheme="minorBidi"/>
              </w:rPr>
            </w:pPr>
            <w:r>
              <w:rPr>
                <w:rFonts w:asciiTheme="minorBidi" w:hAnsiTheme="minorBidi"/>
              </w:rPr>
              <w:t xml:space="preserve">FTP </w:t>
            </w:r>
          </w:p>
        </w:tc>
      </w:tr>
      <w:tr w:rsidR="00FC74C8" w:rsidRPr="00A77331" w14:paraId="75EB99E9" w14:textId="77777777" w:rsidTr="00FF0923">
        <w:trPr>
          <w:trHeight w:val="611"/>
          <w:jc w:val="center"/>
        </w:trPr>
        <w:tc>
          <w:tcPr>
            <w:tcW w:w="3595" w:type="dxa"/>
            <w:shd w:val="clear" w:color="auto" w:fill="auto"/>
          </w:tcPr>
          <w:p w14:paraId="1718B7FF" w14:textId="77777777" w:rsidR="00FC74C8" w:rsidRPr="00A77331" w:rsidRDefault="00FC74C8" w:rsidP="00FF0923">
            <w:pPr>
              <w:spacing w:after="0"/>
              <w:rPr>
                <w:rFonts w:asciiTheme="minorBidi" w:hAnsiTheme="minorBidi"/>
              </w:rPr>
            </w:pPr>
            <w:r w:rsidRPr="00A77331">
              <w:rPr>
                <w:rFonts w:asciiTheme="minorBidi" w:hAnsiTheme="minorBidi"/>
              </w:rPr>
              <w:t>UE to UE link pathloss model</w:t>
            </w:r>
          </w:p>
        </w:tc>
        <w:tc>
          <w:tcPr>
            <w:tcW w:w="5864" w:type="dxa"/>
            <w:shd w:val="clear" w:color="auto" w:fill="auto"/>
          </w:tcPr>
          <w:p w14:paraId="2A5765DD" w14:textId="77777777" w:rsidR="00FC74C8" w:rsidRPr="00A77331" w:rsidRDefault="00FC74C8" w:rsidP="00FF0923">
            <w:pPr>
              <w:spacing w:after="0"/>
              <w:rPr>
                <w:rFonts w:asciiTheme="minorBidi" w:hAnsiTheme="minorBidi"/>
              </w:rPr>
            </w:pPr>
            <w:r w:rsidRPr="00A77331">
              <w:rPr>
                <w:rFonts w:asciiTheme="minorBidi" w:hAnsiTheme="minorBidi"/>
              </w:rPr>
              <w:t>Directly use InH office pathloss model with proper d_3D with indoor mixed office LOS probability</w:t>
            </w:r>
          </w:p>
        </w:tc>
      </w:tr>
      <w:tr w:rsidR="00FC74C8" w:rsidRPr="00A77331" w14:paraId="07C7CFF0" w14:textId="77777777" w:rsidTr="00FF0923">
        <w:trPr>
          <w:jc w:val="center"/>
        </w:trPr>
        <w:tc>
          <w:tcPr>
            <w:tcW w:w="3595" w:type="dxa"/>
            <w:shd w:val="clear" w:color="auto" w:fill="auto"/>
          </w:tcPr>
          <w:p w14:paraId="6A7C7C8C" w14:textId="77777777" w:rsidR="00FC74C8" w:rsidRPr="00A77331" w:rsidRDefault="00FC74C8" w:rsidP="00FF0923">
            <w:pPr>
              <w:spacing w:after="0"/>
              <w:rPr>
                <w:rFonts w:asciiTheme="minorBidi" w:hAnsiTheme="minorBidi"/>
              </w:rPr>
            </w:pPr>
            <w:proofErr w:type="spellStart"/>
            <w:r w:rsidRPr="00A77331">
              <w:rPr>
                <w:rFonts w:asciiTheme="minorBidi" w:hAnsiTheme="minorBidi"/>
              </w:rPr>
              <w:t>gNB</w:t>
            </w:r>
            <w:proofErr w:type="spellEnd"/>
            <w:r w:rsidRPr="00A77331">
              <w:rPr>
                <w:rFonts w:asciiTheme="minorBidi" w:hAnsiTheme="minorBidi"/>
              </w:rPr>
              <w:t xml:space="preserve"> to </w:t>
            </w:r>
            <w:proofErr w:type="spellStart"/>
            <w:r w:rsidRPr="00A77331">
              <w:rPr>
                <w:rFonts w:asciiTheme="minorBidi" w:hAnsiTheme="minorBidi"/>
              </w:rPr>
              <w:t>gNB</w:t>
            </w:r>
            <w:proofErr w:type="spellEnd"/>
            <w:r w:rsidRPr="00A77331">
              <w:rPr>
                <w:rFonts w:asciiTheme="minorBidi" w:hAnsiTheme="minorBidi"/>
              </w:rPr>
              <w:t xml:space="preserve"> link pathloss model</w:t>
            </w:r>
          </w:p>
        </w:tc>
        <w:tc>
          <w:tcPr>
            <w:tcW w:w="5864" w:type="dxa"/>
            <w:shd w:val="clear" w:color="auto" w:fill="auto"/>
          </w:tcPr>
          <w:p w14:paraId="44C2FF45" w14:textId="77777777" w:rsidR="00FC74C8" w:rsidRPr="00A77331" w:rsidRDefault="00FC74C8" w:rsidP="00FF0923">
            <w:pPr>
              <w:spacing w:after="0"/>
              <w:rPr>
                <w:rFonts w:asciiTheme="minorBidi" w:hAnsiTheme="minorBidi"/>
              </w:rPr>
            </w:pPr>
            <w:r w:rsidRPr="00A77331">
              <w:rPr>
                <w:rFonts w:asciiTheme="minorBidi" w:hAnsiTheme="minorBidi"/>
              </w:rPr>
              <w:t>Directly use InH office pathloss model with proper d_3D with indoor mixed office LOS probability</w:t>
            </w:r>
          </w:p>
        </w:tc>
      </w:tr>
    </w:tbl>
    <w:p w14:paraId="1780E3CF" w14:textId="77777777" w:rsidR="00FC74C8" w:rsidRPr="002E7502" w:rsidRDefault="00FC74C8" w:rsidP="00FC74C8">
      <w:pPr>
        <w:spacing w:after="0" w:line="240" w:lineRule="auto"/>
        <w:jc w:val="both"/>
        <w:rPr>
          <w:rFonts w:asciiTheme="minorBidi" w:hAnsiTheme="minorBidi"/>
        </w:rPr>
      </w:pPr>
    </w:p>
    <w:p w14:paraId="46B049D3" w14:textId="77777777" w:rsidR="00FC74C8" w:rsidRPr="002E7502" w:rsidRDefault="00FC74C8" w:rsidP="00FC74C8">
      <w:pPr>
        <w:spacing w:after="0" w:line="240" w:lineRule="auto"/>
        <w:jc w:val="both"/>
        <w:rPr>
          <w:rFonts w:asciiTheme="minorBidi" w:hAnsiTheme="minorBidi"/>
        </w:rPr>
      </w:pPr>
    </w:p>
    <w:p w14:paraId="740D0462" w14:textId="0776E5F3" w:rsidR="00FC74C8" w:rsidRPr="00C337ED" w:rsidRDefault="00FC74C8" w:rsidP="00C337ED">
      <w:pPr>
        <w:jc w:val="center"/>
        <w:rPr>
          <w:rFonts w:asciiTheme="minorBidi" w:hAnsiTheme="minorBidi"/>
        </w:rPr>
      </w:pPr>
      <w:bookmarkStart w:id="10" w:name="_Ref462943104"/>
      <w:r w:rsidRPr="00C337ED">
        <w:rPr>
          <w:rFonts w:asciiTheme="minorBidi" w:hAnsiTheme="minorBidi"/>
        </w:rPr>
        <w:t>Table 3</w:t>
      </w:r>
      <w:bookmarkEnd w:id="10"/>
      <w:r w:rsidRPr="00C337ED">
        <w:rPr>
          <w:rFonts w:asciiTheme="minorBidi" w:hAnsiTheme="minorBidi"/>
        </w:rPr>
        <w:t>: TDD configuration parameters</w:t>
      </w:r>
    </w:p>
    <w:tbl>
      <w:tblPr>
        <w:tblStyle w:val="TableGrid"/>
        <w:tblW w:w="0" w:type="auto"/>
        <w:tblLook w:val="04A0" w:firstRow="1" w:lastRow="0" w:firstColumn="1" w:lastColumn="0" w:noHBand="0" w:noVBand="1"/>
      </w:tblPr>
      <w:tblGrid>
        <w:gridCol w:w="3256"/>
        <w:gridCol w:w="3255"/>
        <w:gridCol w:w="3255"/>
      </w:tblGrid>
      <w:tr w:rsidR="00FC74C8" w:rsidRPr="00C33DC0" w14:paraId="2C87D674" w14:textId="77777777" w:rsidTr="00FF0923">
        <w:trPr>
          <w:trHeight w:val="358"/>
        </w:trPr>
        <w:tc>
          <w:tcPr>
            <w:tcW w:w="3256" w:type="dxa"/>
          </w:tcPr>
          <w:p w14:paraId="437DA8E5" w14:textId="77777777" w:rsidR="00FC74C8" w:rsidRPr="00020B0B" w:rsidRDefault="00FC74C8" w:rsidP="00FF0923">
            <w:pPr>
              <w:spacing w:after="0"/>
              <w:rPr>
                <w:rFonts w:asciiTheme="minorBidi" w:hAnsiTheme="minorBidi"/>
                <w:lang w:val="en-GB" w:eastAsia="zh-CN"/>
              </w:rPr>
            </w:pPr>
          </w:p>
        </w:tc>
        <w:tc>
          <w:tcPr>
            <w:tcW w:w="3255" w:type="dxa"/>
          </w:tcPr>
          <w:p w14:paraId="46C53175"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Baseline (static TDD)</w:t>
            </w:r>
          </w:p>
        </w:tc>
        <w:tc>
          <w:tcPr>
            <w:tcW w:w="3255" w:type="dxa"/>
          </w:tcPr>
          <w:p w14:paraId="16072E4C"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Flexible duplex</w:t>
            </w:r>
          </w:p>
        </w:tc>
      </w:tr>
      <w:tr w:rsidR="00FC74C8" w:rsidRPr="00C33DC0" w14:paraId="10819CE0" w14:textId="77777777" w:rsidTr="00FF0923">
        <w:trPr>
          <w:trHeight w:val="1899"/>
        </w:trPr>
        <w:tc>
          <w:tcPr>
            <w:tcW w:w="3256" w:type="dxa"/>
          </w:tcPr>
          <w:p w14:paraId="723AE67F" w14:textId="77777777" w:rsidR="00FC74C8" w:rsidRPr="00970FDF" w:rsidRDefault="00FC74C8" w:rsidP="00970FDF">
            <w:pPr>
              <w:spacing w:after="0"/>
              <w:rPr>
                <w:rFonts w:asciiTheme="minorBidi" w:hAnsiTheme="minorBidi"/>
                <w:lang w:eastAsia="zh-CN"/>
              </w:rPr>
            </w:pPr>
            <w:r w:rsidRPr="00020B0B">
              <w:rPr>
                <w:rFonts w:asciiTheme="minorBidi" w:hAnsiTheme="minorBidi"/>
                <w:lang w:eastAsia="zh-CN"/>
              </w:rPr>
              <w:t>DL/UL subframe ratio</w:t>
            </w:r>
          </w:p>
        </w:tc>
        <w:tc>
          <w:tcPr>
            <w:tcW w:w="3255" w:type="dxa"/>
          </w:tcPr>
          <w:p w14:paraId="58A9857B" w14:textId="77777777" w:rsidR="00FC74C8" w:rsidRPr="00020B0B" w:rsidRDefault="00FC74C8" w:rsidP="00FF0923">
            <w:pPr>
              <w:spacing w:after="0"/>
              <w:rPr>
                <w:rFonts w:asciiTheme="minorBidi" w:hAnsiTheme="minorBidi"/>
                <w:lang w:eastAsia="zh-CN"/>
              </w:rPr>
            </w:pPr>
            <w:r w:rsidRPr="00020B0B">
              <w:rPr>
                <w:rFonts w:asciiTheme="minorBidi" w:hAnsiTheme="minorBidi"/>
                <w:lang w:eastAsia="zh-CN"/>
              </w:rPr>
              <w:t xml:space="preserve">Semi-static subframe allocation </w:t>
            </w:r>
          </w:p>
          <w:p w14:paraId="7A729686" w14:textId="77777777" w:rsidR="00FC74C8" w:rsidRPr="00020B0B" w:rsidRDefault="00FC74C8" w:rsidP="00FF0923">
            <w:pPr>
              <w:widowControl w:val="0"/>
              <w:numPr>
                <w:ilvl w:val="0"/>
                <w:numId w:val="24"/>
              </w:numPr>
              <w:autoSpaceDE w:val="0"/>
              <w:autoSpaceDN w:val="0"/>
              <w:adjustRightInd w:val="0"/>
              <w:snapToGrid w:val="0"/>
              <w:spacing w:after="0" w:line="240" w:lineRule="auto"/>
              <w:rPr>
                <w:rFonts w:asciiTheme="minorBidi" w:hAnsiTheme="minorBidi"/>
                <w:lang w:eastAsia="zh-CN"/>
              </w:rPr>
            </w:pPr>
            <w:r w:rsidRPr="00020B0B">
              <w:rPr>
                <w:rFonts w:asciiTheme="minorBidi" w:hAnsiTheme="minorBidi"/>
                <w:lang w:eastAsia="zh-CN"/>
              </w:rPr>
              <w:t xml:space="preserve">For </w:t>
            </w:r>
            <w:proofErr w:type="gramStart"/>
            <w:r w:rsidRPr="00020B0B">
              <w:rPr>
                <w:rFonts w:asciiTheme="minorBidi" w:hAnsiTheme="minorBidi"/>
                <w:lang w:eastAsia="zh-CN"/>
              </w:rPr>
              <w:t>DL:UL</w:t>
            </w:r>
            <w:proofErr w:type="gramEnd"/>
            <w:r w:rsidRPr="00020B0B">
              <w:rPr>
                <w:rFonts w:asciiTheme="minorBidi" w:hAnsiTheme="minorBidi"/>
                <w:lang w:eastAsia="zh-CN"/>
              </w:rPr>
              <w:t xml:space="preserve"> traffic ratio = 1:1, DL/UL subframe = 6:4</w:t>
            </w:r>
          </w:p>
          <w:p w14:paraId="19058087" w14:textId="77777777" w:rsidR="00FC74C8" w:rsidRPr="00020B0B" w:rsidRDefault="00FC74C8" w:rsidP="00FF0923">
            <w:pPr>
              <w:widowControl w:val="0"/>
              <w:numPr>
                <w:ilvl w:val="0"/>
                <w:numId w:val="24"/>
              </w:numPr>
              <w:autoSpaceDE w:val="0"/>
              <w:autoSpaceDN w:val="0"/>
              <w:adjustRightInd w:val="0"/>
              <w:snapToGrid w:val="0"/>
              <w:spacing w:after="0" w:line="240" w:lineRule="auto"/>
              <w:rPr>
                <w:rFonts w:asciiTheme="minorBidi" w:hAnsiTheme="minorBidi"/>
                <w:lang w:eastAsia="zh-CN"/>
              </w:rPr>
            </w:pPr>
            <w:r w:rsidRPr="00020B0B">
              <w:rPr>
                <w:rFonts w:asciiTheme="minorBidi" w:hAnsiTheme="minorBidi"/>
                <w:lang w:eastAsia="zh-CN"/>
              </w:rPr>
              <w:t xml:space="preserve">For </w:t>
            </w:r>
            <w:proofErr w:type="gramStart"/>
            <w:r w:rsidRPr="00020B0B">
              <w:rPr>
                <w:rFonts w:asciiTheme="minorBidi" w:hAnsiTheme="minorBidi"/>
                <w:lang w:eastAsia="zh-CN"/>
              </w:rPr>
              <w:t>DL:UL</w:t>
            </w:r>
            <w:proofErr w:type="gramEnd"/>
            <w:r w:rsidRPr="00020B0B">
              <w:rPr>
                <w:rFonts w:asciiTheme="minorBidi" w:hAnsiTheme="minorBidi"/>
                <w:lang w:eastAsia="zh-CN"/>
              </w:rPr>
              <w:t xml:space="preserve"> traffic ratio = 2:1, DL/UL subframe = 6:4</w:t>
            </w:r>
          </w:p>
          <w:p w14:paraId="0320799D" w14:textId="77777777" w:rsidR="00FC74C8" w:rsidRPr="00020B0B" w:rsidRDefault="00FC74C8" w:rsidP="00FF0923">
            <w:pPr>
              <w:widowControl w:val="0"/>
              <w:autoSpaceDE w:val="0"/>
              <w:autoSpaceDN w:val="0"/>
              <w:adjustRightInd w:val="0"/>
              <w:snapToGrid w:val="0"/>
              <w:spacing w:after="0" w:line="240" w:lineRule="auto"/>
              <w:ind w:left="420"/>
              <w:rPr>
                <w:rFonts w:asciiTheme="minorBidi" w:hAnsiTheme="minorBidi"/>
                <w:lang w:val="en-GB" w:eastAsia="zh-CN"/>
              </w:rPr>
            </w:pPr>
          </w:p>
        </w:tc>
        <w:tc>
          <w:tcPr>
            <w:tcW w:w="3255" w:type="dxa"/>
          </w:tcPr>
          <w:p w14:paraId="0FE622DA" w14:textId="77777777" w:rsidR="00FC74C8" w:rsidRPr="00020B0B" w:rsidRDefault="00FC74C8" w:rsidP="00FF0923">
            <w:pPr>
              <w:spacing w:after="0"/>
              <w:rPr>
                <w:rFonts w:asciiTheme="minorBidi" w:hAnsiTheme="minorBidi"/>
                <w:lang w:eastAsia="zh-CN"/>
              </w:rPr>
            </w:pPr>
            <w:r w:rsidRPr="00020B0B">
              <w:rPr>
                <w:rFonts w:asciiTheme="minorBidi" w:hAnsiTheme="minorBidi"/>
                <w:lang w:eastAsia="zh-CN"/>
              </w:rPr>
              <w:t xml:space="preserve">Flexible UL/DL subframe ratio allocation. </w:t>
            </w:r>
          </w:p>
          <w:p w14:paraId="0AD3BC20" w14:textId="77777777" w:rsidR="00FC74C8" w:rsidRPr="00020B0B" w:rsidRDefault="00FC74C8" w:rsidP="00FF0923">
            <w:pPr>
              <w:spacing w:after="0"/>
              <w:rPr>
                <w:rFonts w:asciiTheme="minorBidi" w:hAnsiTheme="minorBidi"/>
                <w:lang w:eastAsia="zh-CN"/>
              </w:rPr>
            </w:pPr>
            <w:proofErr w:type="spellStart"/>
            <w:r w:rsidRPr="00020B0B">
              <w:rPr>
                <w:rFonts w:asciiTheme="minorBidi" w:hAnsiTheme="minorBidi"/>
                <w:lang w:eastAsia="zh-CN"/>
              </w:rPr>
              <w:t>gNB</w:t>
            </w:r>
            <w:proofErr w:type="spellEnd"/>
            <w:r w:rsidRPr="00020B0B">
              <w:rPr>
                <w:rFonts w:asciiTheme="minorBidi" w:hAnsiTheme="minorBidi"/>
                <w:lang w:eastAsia="zh-CN"/>
              </w:rPr>
              <w:t xml:space="preserve"> can choose between following additional DL/UL subframe options:</w:t>
            </w:r>
          </w:p>
          <w:p w14:paraId="77E4C135"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DL heavy: 9:1, 8:2, 7:3</w:t>
            </w:r>
          </w:p>
          <w:p w14:paraId="1DD50731"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UL heavy: 4:6</w:t>
            </w:r>
          </w:p>
        </w:tc>
      </w:tr>
    </w:tbl>
    <w:p w14:paraId="576BE815" w14:textId="39882997" w:rsidR="00FC74C8" w:rsidRDefault="00FC74C8" w:rsidP="00FC74C8">
      <w:pPr>
        <w:spacing w:after="0" w:line="240" w:lineRule="auto"/>
        <w:jc w:val="both"/>
        <w:rPr>
          <w:rFonts w:ascii="Arial" w:hAnsi="Arial" w:cs="Arial"/>
        </w:rPr>
      </w:pPr>
    </w:p>
    <w:p w14:paraId="37B06072" w14:textId="77777777" w:rsidR="009D337E" w:rsidRPr="00797D2F" w:rsidRDefault="009D337E" w:rsidP="00FC74C8">
      <w:pPr>
        <w:spacing w:after="0" w:line="240" w:lineRule="auto"/>
        <w:jc w:val="both"/>
        <w:rPr>
          <w:rFonts w:ascii="Arial" w:hAnsi="Arial" w:cs="Arial"/>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21276BB4" w14:textId="503F776E"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2D2103">
        <w:rPr>
          <w:rFonts w:asciiTheme="minorBidi" w:hAnsiTheme="minorBidi"/>
          <w:bCs/>
        </w:rPr>
        <w:t xml:space="preserve">link-level and system-level </w:t>
      </w:r>
      <w:r w:rsidR="00713F4A" w:rsidRPr="00713F4A">
        <w:rPr>
          <w:rFonts w:asciiTheme="minorBidi" w:hAnsiTheme="minorBidi"/>
        </w:rPr>
        <w:t>evaluation assumption and methodology for study on NR-duplex</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6F2F2ED0" w14:textId="77777777" w:rsidR="00250FBB" w:rsidRPr="00CE0267" w:rsidRDefault="00250FBB" w:rsidP="00250FBB">
      <w:pPr>
        <w:spacing w:after="120"/>
        <w:jc w:val="both"/>
        <w:rPr>
          <w:rFonts w:asciiTheme="minorBidi" w:hAnsiTheme="minorBidi"/>
          <w:i/>
          <w:iCs/>
          <w:lang w:val="en-GB"/>
        </w:rPr>
      </w:pPr>
      <w:bookmarkStart w:id="11" w:name="_Hlk67922231"/>
      <w:r w:rsidRPr="00CE0267">
        <w:rPr>
          <w:rFonts w:asciiTheme="minorBidi" w:hAnsiTheme="minorBidi"/>
          <w:b/>
          <w:bCs/>
          <w:i/>
          <w:iCs/>
          <w:lang w:val="en-GB"/>
        </w:rPr>
        <w:t>Observation 1</w:t>
      </w:r>
      <w:r w:rsidRPr="00CE0267">
        <w:rPr>
          <w:rFonts w:asciiTheme="minorBidi" w:hAnsiTheme="minorBidi"/>
          <w:i/>
          <w:iCs/>
          <w:lang w:val="en-GB"/>
        </w:rPr>
        <w:t xml:space="preserve">. </w:t>
      </w:r>
      <w:r>
        <w:rPr>
          <w:rFonts w:asciiTheme="minorBidi" w:hAnsiTheme="minorBidi"/>
          <w:i/>
          <w:iCs/>
          <w:lang w:val="en-GB"/>
        </w:rPr>
        <w:t xml:space="preserve">Scenarios on </w:t>
      </w:r>
      <w:r w:rsidRPr="00CE0267">
        <w:rPr>
          <w:rFonts w:asciiTheme="minorBidi" w:hAnsiTheme="minorBidi"/>
          <w:i/>
          <w:iCs/>
          <w:lang w:val="en-GB"/>
        </w:rPr>
        <w:t>subband non-overlapping</w:t>
      </w:r>
      <w:r>
        <w:rPr>
          <w:rFonts w:asciiTheme="minorBidi" w:hAnsiTheme="minorBidi"/>
          <w:i/>
          <w:iCs/>
          <w:lang w:val="en-GB"/>
        </w:rPr>
        <w:t xml:space="preserve"> (as for inter-subband CLI)</w:t>
      </w:r>
      <w:r w:rsidRPr="00CE0267">
        <w:rPr>
          <w:rFonts w:asciiTheme="minorBidi" w:hAnsiTheme="minorBidi"/>
          <w:i/>
          <w:iCs/>
          <w:lang w:val="en-GB"/>
        </w:rPr>
        <w:t xml:space="preserve">, subband partial overlapping and subband overlapping </w:t>
      </w:r>
      <w:r>
        <w:rPr>
          <w:rFonts w:asciiTheme="minorBidi" w:hAnsiTheme="minorBidi"/>
          <w:i/>
          <w:iCs/>
          <w:lang w:val="en-GB"/>
        </w:rPr>
        <w:t xml:space="preserve">(as for intra-subband CLI) </w:t>
      </w:r>
      <w:r w:rsidRPr="00CE0267">
        <w:rPr>
          <w:rFonts w:asciiTheme="minorBidi" w:hAnsiTheme="minorBidi"/>
          <w:i/>
          <w:iCs/>
          <w:lang w:val="en-GB"/>
        </w:rPr>
        <w:t>may achieve different gains based on</w:t>
      </w:r>
      <w:r>
        <w:rPr>
          <w:rFonts w:asciiTheme="minorBidi" w:hAnsiTheme="minorBidi"/>
          <w:i/>
          <w:iCs/>
          <w:lang w:val="en-GB"/>
        </w:rPr>
        <w:t xml:space="preserve"> at least</w:t>
      </w:r>
      <w:r w:rsidRPr="00CE0267">
        <w:rPr>
          <w:rFonts w:asciiTheme="minorBidi" w:hAnsiTheme="minorBidi"/>
          <w:i/>
          <w:iCs/>
          <w:lang w:val="en-GB"/>
        </w:rPr>
        <w:t xml:space="preserve"> traffic and/or cell sizes.</w:t>
      </w:r>
    </w:p>
    <w:p w14:paraId="149BF709" w14:textId="77777777" w:rsidR="00250FBB" w:rsidRDefault="00250FBB" w:rsidP="00250FB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b/>
          <w:bCs/>
          <w:i/>
          <w:iCs/>
          <w:lang w:val="en-GB"/>
        </w:rPr>
        <w:t>:</w:t>
      </w:r>
      <w:r w:rsidRPr="0057165F">
        <w:rPr>
          <w:rFonts w:asciiTheme="minorBidi" w:hAnsiTheme="minorBidi"/>
          <w:i/>
          <w:iCs/>
          <w:lang w:val="en-GB"/>
        </w:rPr>
        <w:t xml:space="preserve"> </w:t>
      </w:r>
      <w:r w:rsidRPr="00397FBD">
        <w:rPr>
          <w:rFonts w:asciiTheme="minorBidi" w:hAnsiTheme="minorBidi"/>
          <w:i/>
          <w:iCs/>
          <w:lang w:val="en-GB"/>
        </w:rPr>
        <w:t>DL throughput performance suffers considerably</w:t>
      </w:r>
      <w:r>
        <w:rPr>
          <w:rFonts w:asciiTheme="minorBidi" w:hAnsiTheme="minorBidi"/>
          <w:i/>
          <w:iCs/>
          <w:lang w:val="en-GB"/>
        </w:rPr>
        <w:t xml:space="preserve"> </w:t>
      </w:r>
      <w:proofErr w:type="gramStart"/>
      <w:r w:rsidRPr="00397FBD">
        <w:rPr>
          <w:rFonts w:asciiTheme="minorBidi" w:hAnsiTheme="minorBidi"/>
          <w:i/>
          <w:iCs/>
          <w:lang w:val="en-GB"/>
        </w:rPr>
        <w:t>as a result of</w:t>
      </w:r>
      <w:proofErr w:type="gramEnd"/>
      <w:r w:rsidRPr="00397FBD">
        <w:rPr>
          <w:rFonts w:asciiTheme="minorBidi" w:hAnsiTheme="minorBidi"/>
          <w:i/>
          <w:iCs/>
          <w:lang w:val="en-GB"/>
        </w:rPr>
        <w:t xml:space="preserve"> intra-subband CLI when there is an overlap in DL and UL </w:t>
      </w:r>
      <w:proofErr w:type="spellStart"/>
      <w:r w:rsidRPr="00397FBD">
        <w:rPr>
          <w:rFonts w:asciiTheme="minorBidi" w:hAnsiTheme="minorBidi"/>
          <w:i/>
          <w:iCs/>
          <w:lang w:val="en-GB"/>
        </w:rPr>
        <w:t>subbands</w:t>
      </w:r>
      <w:proofErr w:type="spellEnd"/>
      <w:r w:rsidRPr="00397FBD">
        <w:rPr>
          <w:rFonts w:asciiTheme="minorBidi" w:hAnsiTheme="minorBidi"/>
          <w:i/>
          <w:iCs/>
          <w:lang w:val="en-GB"/>
        </w:rPr>
        <w:t>.</w:t>
      </w:r>
    </w:p>
    <w:p w14:paraId="57FCB441" w14:textId="77777777" w:rsidR="00250FBB" w:rsidRDefault="00250FBB" w:rsidP="00250FBB">
      <w:pPr>
        <w:spacing w:after="120"/>
        <w:jc w:val="both"/>
        <w:rPr>
          <w:rFonts w:asciiTheme="minorBidi" w:hAnsiTheme="minorBidi"/>
          <w:b/>
          <w:bCs/>
          <w:i/>
          <w:iCs/>
          <w:lang w:val="en-GB"/>
        </w:rPr>
      </w:pPr>
    </w:p>
    <w:p w14:paraId="0023C539" w14:textId="14749820" w:rsidR="00250FBB" w:rsidRPr="00CE0267" w:rsidRDefault="00250FBB" w:rsidP="00250FBB">
      <w:pPr>
        <w:spacing w:after="120"/>
        <w:jc w:val="both"/>
        <w:rPr>
          <w:rFonts w:asciiTheme="minorBidi" w:hAnsiTheme="minorBidi"/>
          <w:i/>
          <w:iCs/>
          <w:lang w:val="en-GB"/>
        </w:rPr>
      </w:pPr>
      <w:r w:rsidRPr="00CE0267">
        <w:rPr>
          <w:rFonts w:asciiTheme="minorBidi" w:hAnsiTheme="minorBidi"/>
          <w:b/>
          <w:bCs/>
          <w:i/>
          <w:iCs/>
          <w:lang w:val="en-GB"/>
        </w:rPr>
        <w:t>Proposal 1.</w:t>
      </w:r>
      <w:r w:rsidRPr="00CE0267">
        <w:rPr>
          <w:rFonts w:asciiTheme="minorBidi" w:hAnsiTheme="minorBidi"/>
          <w:i/>
          <w:iCs/>
          <w:lang w:val="en-GB"/>
        </w:rPr>
        <w:t xml:space="preserve"> Consider evaluating achieved gain and performance in subband non-overlapping</w:t>
      </w:r>
      <w:r>
        <w:rPr>
          <w:rFonts w:asciiTheme="minorBidi" w:hAnsiTheme="minorBidi"/>
          <w:i/>
          <w:iCs/>
          <w:lang w:val="en-GB"/>
        </w:rPr>
        <w:t xml:space="preserve"> scenario based on inter-subband CLI</w:t>
      </w:r>
      <w:r w:rsidRPr="00CE0267">
        <w:rPr>
          <w:rFonts w:asciiTheme="minorBidi" w:hAnsiTheme="minorBidi"/>
          <w:i/>
          <w:iCs/>
          <w:lang w:val="en-GB"/>
        </w:rPr>
        <w:t xml:space="preserve">, </w:t>
      </w:r>
      <w:proofErr w:type="gramStart"/>
      <w:r>
        <w:rPr>
          <w:rFonts w:asciiTheme="minorBidi" w:hAnsiTheme="minorBidi"/>
          <w:i/>
          <w:iCs/>
          <w:lang w:val="en-GB"/>
        </w:rPr>
        <w:t>and also</w:t>
      </w:r>
      <w:proofErr w:type="gramEnd"/>
      <w:r>
        <w:rPr>
          <w:rFonts w:asciiTheme="minorBidi" w:hAnsiTheme="minorBidi"/>
          <w:i/>
          <w:iCs/>
          <w:lang w:val="en-GB"/>
        </w:rPr>
        <w:t xml:space="preserve"> in </w:t>
      </w:r>
      <w:r w:rsidRPr="00CE0267">
        <w:rPr>
          <w:rFonts w:asciiTheme="minorBidi" w:hAnsiTheme="minorBidi"/>
          <w:i/>
          <w:iCs/>
          <w:lang w:val="en-GB"/>
        </w:rPr>
        <w:t>subband partial overlapping and subband overlapping scenarios</w:t>
      </w:r>
      <w:r>
        <w:rPr>
          <w:rFonts w:asciiTheme="minorBidi" w:hAnsiTheme="minorBidi"/>
          <w:i/>
          <w:iCs/>
          <w:lang w:val="en-GB"/>
        </w:rPr>
        <w:t xml:space="preserve"> based on intra-subband CLI</w:t>
      </w:r>
      <w:r w:rsidRPr="00CE0267">
        <w:rPr>
          <w:rFonts w:asciiTheme="minorBidi" w:hAnsiTheme="minorBidi"/>
          <w:i/>
          <w:iCs/>
          <w:lang w:val="en-GB"/>
        </w:rPr>
        <w:t>.</w:t>
      </w:r>
    </w:p>
    <w:p w14:paraId="1624AB2B" w14:textId="77777777" w:rsidR="00250FBB" w:rsidRDefault="00250FBB" w:rsidP="00250FBB">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2</w:t>
      </w:r>
      <w:r w:rsidRPr="00342BF9">
        <w:rPr>
          <w:rFonts w:asciiTheme="minorBidi" w:hAnsiTheme="minorBidi"/>
          <w:b/>
          <w:bCs/>
          <w:i/>
          <w:iCs/>
          <w:lang w:val="en-GB"/>
        </w:rPr>
        <w:t>.</w:t>
      </w:r>
      <w:r w:rsidRPr="00342BF9">
        <w:rPr>
          <w:rFonts w:asciiTheme="minorBidi" w:hAnsiTheme="minorBidi"/>
          <w:i/>
          <w:iCs/>
          <w:lang w:val="en-GB"/>
        </w:rPr>
        <w:t xml:space="preserve"> Consider evaluating </w:t>
      </w:r>
      <w:r>
        <w:rPr>
          <w:rFonts w:asciiTheme="minorBidi" w:hAnsiTheme="minorBidi"/>
          <w:i/>
          <w:iCs/>
          <w:lang w:val="en-GB"/>
        </w:rPr>
        <w:t>intra- and inter-subband CLI in both FR1 and FR2 frequency ranges.</w:t>
      </w:r>
    </w:p>
    <w:p w14:paraId="53557BB3" w14:textId="77777777" w:rsidR="00250FBB" w:rsidRDefault="00250FBB" w:rsidP="00250FBB">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3</w:t>
      </w:r>
      <w:r w:rsidRPr="00342BF9">
        <w:rPr>
          <w:rFonts w:asciiTheme="minorBidi" w:hAnsiTheme="minorBidi"/>
          <w:b/>
          <w:bCs/>
          <w:i/>
          <w:iCs/>
          <w:lang w:val="en-GB"/>
        </w:rPr>
        <w:t>.</w:t>
      </w:r>
      <w:r w:rsidRPr="00342BF9">
        <w:rPr>
          <w:rFonts w:asciiTheme="minorBidi" w:hAnsiTheme="minorBidi"/>
          <w:i/>
          <w:iCs/>
          <w:lang w:val="en-GB"/>
        </w:rPr>
        <w:t xml:space="preserve"> </w:t>
      </w:r>
      <w:r>
        <w:rPr>
          <w:rFonts w:asciiTheme="minorBidi" w:hAnsiTheme="minorBidi"/>
          <w:i/>
          <w:iCs/>
          <w:lang w:val="en-GB"/>
        </w:rPr>
        <w:t>Urban macro and indoor scenarios can be considered for evaluations in this study, and the indoor scenarios should be prioritized which have the most significant UE-to-UE CLI effects.</w:t>
      </w:r>
    </w:p>
    <w:p w14:paraId="75BEA445" w14:textId="77777777" w:rsidR="00E07266" w:rsidRPr="00FD4D6B" w:rsidRDefault="00E07266" w:rsidP="0075158F">
      <w:pPr>
        <w:spacing w:after="120" w:line="240" w:lineRule="auto"/>
        <w:jc w:val="both"/>
        <w:rPr>
          <w:rFonts w:asciiTheme="minorBidi" w:hAnsiTheme="minorBidi"/>
          <w:bCs/>
          <w:i/>
          <w:iCs/>
          <w:lang w:val="en-GB"/>
        </w:rPr>
      </w:pPr>
    </w:p>
    <w:bookmarkEnd w:id="11"/>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57299059"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2" w:name="_Ref78887763"/>
      <w:bookmarkStart w:id="13"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12"/>
    </w:p>
    <w:bookmarkEnd w:id="13"/>
    <w:p w14:paraId="70939513" w14:textId="33EF6B2D" w:rsidR="00575744" w:rsidRDefault="00713F4A" w:rsidP="00617A1A">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R1-1611679, “</w:t>
      </w:r>
      <w:r w:rsidRPr="00713F4A">
        <w:rPr>
          <w:rFonts w:asciiTheme="minorBidi" w:hAnsiTheme="minorBidi" w:cstheme="minorBidi"/>
          <w:bCs/>
          <w:sz w:val="22"/>
          <w:szCs w:val="22"/>
        </w:rPr>
        <w:t>Evaluation method of flexible duplex</w:t>
      </w:r>
      <w:r>
        <w:rPr>
          <w:rFonts w:asciiTheme="minorBidi" w:hAnsiTheme="minorBidi" w:cstheme="minorBidi"/>
          <w:bCs/>
          <w:sz w:val="22"/>
          <w:szCs w:val="22"/>
        </w:rPr>
        <w:t xml:space="preserve">”, Huawei, </w:t>
      </w:r>
      <w:proofErr w:type="spellStart"/>
      <w:r>
        <w:rPr>
          <w:rFonts w:asciiTheme="minorBidi" w:hAnsiTheme="minorBidi" w:cstheme="minorBidi"/>
          <w:bCs/>
          <w:sz w:val="22"/>
          <w:szCs w:val="22"/>
        </w:rPr>
        <w:t>HiSilicon</w:t>
      </w:r>
      <w:proofErr w:type="spellEnd"/>
      <w:r>
        <w:rPr>
          <w:rFonts w:asciiTheme="minorBidi" w:hAnsiTheme="minorBidi" w:cstheme="minorBidi"/>
          <w:bCs/>
          <w:sz w:val="22"/>
          <w:szCs w:val="22"/>
        </w:rPr>
        <w:t>.</w:t>
      </w:r>
    </w:p>
    <w:p w14:paraId="2BB383EB" w14:textId="3211F6EB" w:rsidR="00250FBB" w:rsidRDefault="00250FBB" w:rsidP="00250FBB">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R1-2204069, “</w:t>
      </w:r>
      <w:r w:rsidRPr="00250FBB">
        <w:rPr>
          <w:rFonts w:asciiTheme="minorBidi" w:hAnsiTheme="minorBidi" w:cstheme="minorBidi"/>
          <w:bCs/>
          <w:sz w:val="22"/>
          <w:szCs w:val="22"/>
        </w:rPr>
        <w:t>Discussion on subband non-overlapping full duplex</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r>
        <w:rPr>
          <w:rFonts w:asciiTheme="minorBidi" w:hAnsiTheme="minorBidi" w:cstheme="minorBidi"/>
          <w:bCs/>
          <w:sz w:val="22"/>
          <w:szCs w:val="22"/>
        </w:rPr>
        <w:t>.</w:t>
      </w:r>
    </w:p>
    <w:p w14:paraId="02EF6821" w14:textId="07B148E8" w:rsidR="009063CE" w:rsidRDefault="009063CE" w:rsidP="00617A1A">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 xml:space="preserve">R1-2204070, “Discussion on enhancements of dynamic TDD operations”, </w:t>
      </w:r>
      <w:proofErr w:type="spellStart"/>
      <w:r>
        <w:rPr>
          <w:rFonts w:asciiTheme="minorBidi" w:hAnsiTheme="minorBidi" w:cstheme="minorBidi"/>
          <w:bCs/>
          <w:sz w:val="22"/>
          <w:szCs w:val="22"/>
        </w:rPr>
        <w:t>InterDigital</w:t>
      </w:r>
      <w:proofErr w:type="spellEnd"/>
      <w:r>
        <w:rPr>
          <w:rFonts w:asciiTheme="minorBidi" w:hAnsiTheme="minorBidi" w:cstheme="minorBidi"/>
          <w:bCs/>
          <w:sz w:val="22"/>
          <w:szCs w:val="22"/>
        </w:rPr>
        <w:t>.</w:t>
      </w:r>
    </w:p>
    <w:sectPr w:rsidR="009063C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F4B9" w14:textId="77777777" w:rsidR="00CD5968" w:rsidRDefault="00CD5968">
      <w:r>
        <w:separator/>
      </w:r>
    </w:p>
  </w:endnote>
  <w:endnote w:type="continuationSeparator" w:id="0">
    <w:p w14:paraId="2C17EE19" w14:textId="77777777" w:rsidR="00CD5968" w:rsidRDefault="00CD5968">
      <w:r>
        <w:continuationSeparator/>
      </w:r>
    </w:p>
  </w:endnote>
  <w:endnote w:type="continuationNotice" w:id="1">
    <w:p w14:paraId="3E64B227" w14:textId="77777777" w:rsidR="00CD5968" w:rsidRDefault="00CD5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73BDC" w14:textId="77777777" w:rsidR="00CD5968" w:rsidRDefault="00CD5968">
      <w:r>
        <w:separator/>
      </w:r>
    </w:p>
  </w:footnote>
  <w:footnote w:type="continuationSeparator" w:id="0">
    <w:p w14:paraId="236786A2" w14:textId="77777777" w:rsidR="00CD5968" w:rsidRDefault="00CD5968">
      <w:r>
        <w:continuationSeparator/>
      </w:r>
    </w:p>
  </w:footnote>
  <w:footnote w:type="continuationNotice" w:id="1">
    <w:p w14:paraId="2D413D7E" w14:textId="77777777" w:rsidR="00CD5968" w:rsidRDefault="00CD59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956774">
    <w:abstractNumId w:val="1"/>
  </w:num>
  <w:num w:numId="2" w16cid:durableId="158355423">
    <w:abstractNumId w:val="13"/>
  </w:num>
  <w:num w:numId="3" w16cid:durableId="1644583766">
    <w:abstractNumId w:val="10"/>
  </w:num>
  <w:num w:numId="4" w16cid:durableId="1021050977">
    <w:abstractNumId w:val="11"/>
  </w:num>
  <w:num w:numId="5" w16cid:durableId="236092571">
    <w:abstractNumId w:val="7"/>
  </w:num>
  <w:num w:numId="6" w16cid:durableId="1580477281">
    <w:abstractNumId w:val="12"/>
  </w:num>
  <w:num w:numId="7" w16cid:durableId="24529605">
    <w:abstractNumId w:val="16"/>
  </w:num>
  <w:num w:numId="8" w16cid:durableId="1709911562">
    <w:abstractNumId w:val="8"/>
  </w:num>
  <w:num w:numId="9" w16cid:durableId="1853304249">
    <w:abstractNumId w:val="22"/>
  </w:num>
  <w:num w:numId="10" w16cid:durableId="991062969">
    <w:abstractNumId w:val="9"/>
  </w:num>
  <w:num w:numId="11" w16cid:durableId="2080058550">
    <w:abstractNumId w:val="18"/>
  </w:num>
  <w:num w:numId="12" w16cid:durableId="329255189">
    <w:abstractNumId w:val="14"/>
  </w:num>
  <w:num w:numId="13" w16cid:durableId="2097434170">
    <w:abstractNumId w:val="23"/>
  </w:num>
  <w:num w:numId="14" w16cid:durableId="1410611893">
    <w:abstractNumId w:val="15"/>
  </w:num>
  <w:num w:numId="15" w16cid:durableId="1706830543">
    <w:abstractNumId w:val="3"/>
  </w:num>
  <w:num w:numId="16" w16cid:durableId="292172507">
    <w:abstractNumId w:val="21"/>
  </w:num>
  <w:num w:numId="17" w16cid:durableId="465708158">
    <w:abstractNumId w:val="0"/>
  </w:num>
  <w:num w:numId="18" w16cid:durableId="333803493">
    <w:abstractNumId w:val="5"/>
  </w:num>
  <w:num w:numId="19" w16cid:durableId="1143354075">
    <w:abstractNumId w:val="19"/>
  </w:num>
  <w:num w:numId="20" w16cid:durableId="2130929967">
    <w:abstractNumId w:val="2"/>
  </w:num>
  <w:num w:numId="21" w16cid:durableId="844826032">
    <w:abstractNumId w:val="4"/>
  </w:num>
  <w:num w:numId="22" w16cid:durableId="1054157916">
    <w:abstractNumId w:val="6"/>
  </w:num>
  <w:num w:numId="23" w16cid:durableId="103964405">
    <w:abstractNumId w:val="17"/>
  </w:num>
  <w:num w:numId="24" w16cid:durableId="81483330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207"/>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04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251C"/>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5D1"/>
    <w:rsid w:val="000C0B76"/>
    <w:rsid w:val="000C13ED"/>
    <w:rsid w:val="000C14A2"/>
    <w:rsid w:val="000C165A"/>
    <w:rsid w:val="000C189A"/>
    <w:rsid w:val="000C1E19"/>
    <w:rsid w:val="000C2365"/>
    <w:rsid w:val="000C2C1D"/>
    <w:rsid w:val="000C2CD0"/>
    <w:rsid w:val="000C2E19"/>
    <w:rsid w:val="000C3159"/>
    <w:rsid w:val="000C318F"/>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20"/>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445B"/>
    <w:rsid w:val="000E47A6"/>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36D"/>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0FB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87F74"/>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103"/>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502"/>
    <w:rsid w:val="002E7CAE"/>
    <w:rsid w:val="002E7F8F"/>
    <w:rsid w:val="002F07A4"/>
    <w:rsid w:val="002F0DED"/>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51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1B8"/>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6D0"/>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37F"/>
    <w:rsid w:val="004C753C"/>
    <w:rsid w:val="004C77F7"/>
    <w:rsid w:val="004D06BB"/>
    <w:rsid w:val="004D2254"/>
    <w:rsid w:val="004D22B0"/>
    <w:rsid w:val="004D269D"/>
    <w:rsid w:val="004D2D88"/>
    <w:rsid w:val="004D36B1"/>
    <w:rsid w:val="004D3768"/>
    <w:rsid w:val="004D3827"/>
    <w:rsid w:val="004D3C15"/>
    <w:rsid w:val="004D4A35"/>
    <w:rsid w:val="004D50D1"/>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6C0B"/>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2EB"/>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52B"/>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3869"/>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4EC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FD"/>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1E9"/>
    <w:rsid w:val="007E252D"/>
    <w:rsid w:val="007E2A0C"/>
    <w:rsid w:val="007E2FA0"/>
    <w:rsid w:val="007E3957"/>
    <w:rsid w:val="007E3EF5"/>
    <w:rsid w:val="007E4461"/>
    <w:rsid w:val="007E4610"/>
    <w:rsid w:val="007E4715"/>
    <w:rsid w:val="007E4D98"/>
    <w:rsid w:val="007E4E18"/>
    <w:rsid w:val="007E505B"/>
    <w:rsid w:val="007E52C6"/>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CCA"/>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3CE"/>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392"/>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FDF"/>
    <w:rsid w:val="00971160"/>
    <w:rsid w:val="009713D9"/>
    <w:rsid w:val="00971837"/>
    <w:rsid w:val="00971843"/>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AB3"/>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37E"/>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CF5"/>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6BA6"/>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7ED"/>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48C"/>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59EB"/>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0FF"/>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968"/>
    <w:rsid w:val="00CD5E1A"/>
    <w:rsid w:val="00CD63B2"/>
    <w:rsid w:val="00CD652C"/>
    <w:rsid w:val="00CD6B8F"/>
    <w:rsid w:val="00CD6CA5"/>
    <w:rsid w:val="00CD6FCC"/>
    <w:rsid w:val="00CD7B72"/>
    <w:rsid w:val="00CE0267"/>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9A9"/>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86F"/>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2F2E"/>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A8B"/>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3C6E"/>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B76"/>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5ED4"/>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DD3"/>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1DE7"/>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1818"/>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A07"/>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28B0"/>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4C8"/>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1E9"/>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E21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21E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14494713">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8020463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3E3E6.8A8631F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2022-04-28T10:37:00Z</dcterms:created>
  <dcterms:modified xsi:type="dcterms:W3CDTF">2022-04-29T02:21:00Z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